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46B6" w14:textId="77777777" w:rsidR="007F2BE7" w:rsidRDefault="007A0C0A" w:rsidP="00E3578D">
      <w:pPr>
        <w:pStyle w:val="Header"/>
        <w:tabs>
          <w:tab w:val="clear" w:pos="4320"/>
          <w:tab w:val="clear" w:pos="8640"/>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jc w:val="center"/>
        <w:rPr>
          <w:b/>
        </w:rPr>
      </w:pPr>
      <w:r>
        <w:rPr>
          <w:b/>
        </w:rPr>
        <w:t>Standard Operating Procedure</w:t>
      </w:r>
    </w:p>
    <w:p w14:paraId="1A706CFE" w14:textId="533C5D65" w:rsidR="007A0C0A" w:rsidRDefault="006F5A5B" w:rsidP="007A0C0A">
      <w:pPr>
        <w:spacing w:before="120" w:after="120"/>
        <w:jc w:val="center"/>
        <w:rPr>
          <w:rFonts w:asciiTheme="minorHAnsi" w:hAnsiTheme="minorHAnsi" w:cstheme="minorHAnsi"/>
          <w:sz w:val="36"/>
          <w:szCs w:val="36"/>
        </w:rPr>
      </w:pPr>
      <w:r>
        <w:rPr>
          <w:rFonts w:cstheme="minorHAnsi"/>
          <w:sz w:val="36"/>
          <w:szCs w:val="36"/>
        </w:rPr>
        <w:t>Handling</w:t>
      </w:r>
      <w:r w:rsidR="00E97E83">
        <w:rPr>
          <w:rFonts w:cstheme="minorHAnsi"/>
          <w:sz w:val="36"/>
          <w:szCs w:val="36"/>
        </w:rPr>
        <w:t xml:space="preserve"> Cryogenic Liquids</w:t>
      </w:r>
    </w:p>
    <w:p w14:paraId="1B0C902C" w14:textId="77777777" w:rsidR="007A0C0A" w:rsidRDefault="007A0C0A" w:rsidP="007A0C0A">
      <w:pPr>
        <w:pStyle w:val="Heading1"/>
        <w:numPr>
          <w:ilvl w:val="0"/>
          <w:numId w:val="0"/>
        </w:numPr>
        <w:spacing w:before="120" w:after="120" w:line="288" w:lineRule="auto"/>
        <w:ind w:left="360" w:hanging="360"/>
        <w:rPr>
          <w:rFonts w:asciiTheme="minorHAnsi" w:hAnsiTheme="minorHAnsi" w:cstheme="minorHAnsi"/>
        </w:rPr>
      </w:pPr>
      <w:r>
        <w:rPr>
          <w:rFonts w:asciiTheme="minorHAnsi" w:hAnsiTheme="minorHAnsi" w:cstheme="minorHAnsi"/>
          <w:b w:val="0"/>
        </w:rPr>
        <w:t>Lab-Specific Information</w:t>
      </w:r>
    </w:p>
    <w:tbl>
      <w:tblPr>
        <w:tblStyle w:val="TableGrid"/>
        <w:tblW w:w="0" w:type="auto"/>
        <w:tblInd w:w="0" w:type="dxa"/>
        <w:tblBorders>
          <w:insideH w:val="none" w:sz="0" w:space="0" w:color="auto"/>
          <w:insideV w:val="none" w:sz="0" w:space="0" w:color="auto"/>
        </w:tblBorders>
        <w:tblLook w:val="04A0" w:firstRow="1" w:lastRow="0" w:firstColumn="1" w:lastColumn="0" w:noHBand="0" w:noVBand="1"/>
      </w:tblPr>
      <w:tblGrid>
        <w:gridCol w:w="4188"/>
        <w:gridCol w:w="4442"/>
      </w:tblGrid>
      <w:tr w:rsidR="007A0C0A" w14:paraId="24C6B136" w14:textId="77777777" w:rsidTr="007A0C0A">
        <w:trPr>
          <w:trHeight w:val="432"/>
          <w:tblHeader/>
        </w:trPr>
        <w:tc>
          <w:tcPr>
            <w:tcW w:w="4608" w:type="dxa"/>
            <w:tcBorders>
              <w:top w:val="single" w:sz="4" w:space="0" w:color="auto"/>
              <w:left w:val="single" w:sz="4" w:space="0" w:color="auto"/>
              <w:bottom w:val="nil"/>
              <w:right w:val="nil"/>
            </w:tcBorders>
            <w:shd w:val="clear" w:color="auto" w:fill="F2F2F2" w:themeFill="background1" w:themeFillShade="F2"/>
            <w:vAlign w:val="center"/>
            <w:hideMark/>
          </w:tcPr>
          <w:p w14:paraId="4C039C5C" w14:textId="77777777" w:rsidR="007A0C0A" w:rsidRDefault="007A0C0A">
            <w:pPr>
              <w:spacing w:before="120" w:after="120"/>
              <w:rPr>
                <w:rFonts w:asciiTheme="minorHAnsi" w:hAnsiTheme="minorHAnsi" w:cstheme="minorHAnsi"/>
                <w:b/>
                <w:sz w:val="20"/>
                <w:szCs w:val="20"/>
              </w:rPr>
            </w:pPr>
            <w:r>
              <w:rPr>
                <w:rFonts w:cstheme="minorHAnsi"/>
                <w:b/>
                <w:sz w:val="20"/>
                <w:szCs w:val="20"/>
              </w:rPr>
              <w:t>Chemical(s) covered by this SOP:</w:t>
            </w:r>
          </w:p>
        </w:tc>
        <w:sdt>
          <w:sdtPr>
            <w:rPr>
              <w:rFonts w:cstheme="minorHAnsi"/>
              <w:sz w:val="20"/>
            </w:rPr>
            <w:id w:val="-1488234203"/>
            <w:placeholder>
              <w:docPart w:val="8A80B967FC7E4E86A5451011A49D3244"/>
            </w:placeholder>
          </w:sdtPr>
          <w:sdtEndPr/>
          <w:sdtContent>
            <w:tc>
              <w:tcPr>
                <w:tcW w:w="4968" w:type="dxa"/>
                <w:tcBorders>
                  <w:top w:val="single" w:sz="4" w:space="0" w:color="auto"/>
                  <w:left w:val="nil"/>
                  <w:bottom w:val="nil"/>
                  <w:right w:val="single" w:sz="4" w:space="0" w:color="auto"/>
                </w:tcBorders>
                <w:vAlign w:val="bottom"/>
                <w:hideMark/>
              </w:tcPr>
              <w:p w14:paraId="41924DFD" w14:textId="13EAA417" w:rsidR="007A0C0A" w:rsidRDefault="00E97E83">
                <w:pPr>
                  <w:spacing w:before="120" w:after="120"/>
                  <w:rPr>
                    <w:rFonts w:cstheme="minorHAnsi"/>
                    <w:sz w:val="20"/>
                    <w:szCs w:val="20"/>
                  </w:rPr>
                </w:pPr>
                <w:r>
                  <w:rPr>
                    <w:rFonts w:cstheme="minorHAnsi"/>
                    <w:sz w:val="20"/>
                  </w:rPr>
                  <w:t>Liquid Nitrogen/Liquid Helium</w:t>
                </w:r>
              </w:p>
            </w:tc>
          </w:sdtContent>
        </w:sdt>
      </w:tr>
      <w:tr w:rsidR="007A0C0A" w14:paraId="67DCAC32" w14:textId="77777777" w:rsidTr="007A0C0A">
        <w:trPr>
          <w:trHeight w:val="432"/>
          <w:tblHeader/>
        </w:trPr>
        <w:tc>
          <w:tcPr>
            <w:tcW w:w="4608" w:type="dxa"/>
            <w:tcBorders>
              <w:top w:val="nil"/>
              <w:left w:val="single" w:sz="4" w:space="0" w:color="auto"/>
              <w:bottom w:val="nil"/>
              <w:right w:val="nil"/>
            </w:tcBorders>
            <w:shd w:val="clear" w:color="auto" w:fill="F2F2F2" w:themeFill="background1" w:themeFillShade="F2"/>
            <w:vAlign w:val="center"/>
            <w:hideMark/>
          </w:tcPr>
          <w:p w14:paraId="75893756" w14:textId="77777777" w:rsidR="007A0C0A" w:rsidRDefault="007A0C0A">
            <w:pPr>
              <w:spacing w:before="120" w:after="120"/>
              <w:rPr>
                <w:rFonts w:cstheme="minorHAnsi"/>
                <w:b/>
                <w:sz w:val="20"/>
                <w:szCs w:val="20"/>
              </w:rPr>
            </w:pPr>
            <w:r>
              <w:rPr>
                <w:rFonts w:cstheme="minorHAnsi"/>
                <w:b/>
                <w:sz w:val="20"/>
                <w:szCs w:val="20"/>
              </w:rPr>
              <w:t>Building/Room(s) covered by this SOP:</w:t>
            </w:r>
          </w:p>
        </w:tc>
        <w:sdt>
          <w:sdtPr>
            <w:rPr>
              <w:rFonts w:cstheme="minorHAnsi"/>
              <w:sz w:val="20"/>
            </w:rPr>
            <w:id w:val="2035231784"/>
            <w:placeholder>
              <w:docPart w:val="348DB4B25BB843EAA5F12A5CCF7008C6"/>
            </w:placeholder>
          </w:sdtPr>
          <w:sdtEndPr/>
          <w:sdtContent>
            <w:sdt>
              <w:sdtPr>
                <w:rPr>
                  <w:rFonts w:cstheme="minorHAnsi"/>
                  <w:sz w:val="20"/>
                </w:rPr>
                <w:id w:val="992522776"/>
                <w:placeholder>
                  <w:docPart w:val="F16F049CA811484E89504C87C6E9495B"/>
                </w:placeholder>
              </w:sdtPr>
              <w:sdtEndPr/>
              <w:sdtContent>
                <w:tc>
                  <w:tcPr>
                    <w:tcW w:w="4968" w:type="dxa"/>
                    <w:tcBorders>
                      <w:top w:val="nil"/>
                      <w:left w:val="nil"/>
                      <w:bottom w:val="nil"/>
                      <w:right w:val="single" w:sz="4" w:space="0" w:color="auto"/>
                    </w:tcBorders>
                    <w:vAlign w:val="bottom"/>
                    <w:hideMark/>
                  </w:tcPr>
                  <w:p w14:paraId="2C1CCC77" w14:textId="6B5B0F3F" w:rsidR="007A0C0A" w:rsidRDefault="00E97E83">
                    <w:pPr>
                      <w:spacing w:before="120" w:after="120"/>
                      <w:rPr>
                        <w:rFonts w:cstheme="minorHAnsi"/>
                        <w:sz w:val="20"/>
                        <w:szCs w:val="20"/>
                      </w:rPr>
                    </w:pPr>
                    <w:r>
                      <w:rPr>
                        <w:rFonts w:cstheme="minorHAnsi"/>
                        <w:sz w:val="20"/>
                      </w:rPr>
                      <w:t>Bagley, Chemistry Building</w:t>
                    </w:r>
                  </w:p>
                </w:tc>
              </w:sdtContent>
            </w:sdt>
          </w:sdtContent>
        </w:sdt>
      </w:tr>
      <w:tr w:rsidR="007A0C0A" w14:paraId="45282F69" w14:textId="77777777" w:rsidTr="007A0C0A">
        <w:trPr>
          <w:trHeight w:val="432"/>
        </w:trPr>
        <w:tc>
          <w:tcPr>
            <w:tcW w:w="4608" w:type="dxa"/>
            <w:tcBorders>
              <w:top w:val="nil"/>
              <w:left w:val="single" w:sz="4" w:space="0" w:color="auto"/>
              <w:bottom w:val="nil"/>
              <w:right w:val="nil"/>
            </w:tcBorders>
            <w:shd w:val="clear" w:color="auto" w:fill="F2F2F2" w:themeFill="background1" w:themeFillShade="F2"/>
            <w:vAlign w:val="center"/>
            <w:hideMark/>
          </w:tcPr>
          <w:p w14:paraId="17C6F87F" w14:textId="77777777" w:rsidR="007A0C0A" w:rsidRDefault="007A0C0A">
            <w:pPr>
              <w:spacing w:before="120" w:after="120"/>
              <w:rPr>
                <w:rFonts w:cstheme="minorHAnsi"/>
                <w:b/>
                <w:sz w:val="20"/>
                <w:szCs w:val="20"/>
              </w:rPr>
            </w:pPr>
            <w:r>
              <w:rPr>
                <w:rFonts w:cstheme="minorHAnsi"/>
                <w:b/>
                <w:sz w:val="20"/>
                <w:szCs w:val="20"/>
              </w:rPr>
              <w:t>Department:</w:t>
            </w:r>
          </w:p>
        </w:tc>
        <w:sdt>
          <w:sdtPr>
            <w:rPr>
              <w:rFonts w:cstheme="minorHAnsi"/>
              <w:sz w:val="20"/>
            </w:rPr>
            <w:id w:val="-528646863"/>
            <w:placeholder>
              <w:docPart w:val="5D00A8FF41734BC2AF8A62E098D63BAB"/>
            </w:placeholder>
            <w:date>
              <w:dateFormat w:val="M/d/yyyy"/>
              <w:lid w:val="en-US"/>
              <w:storeMappedDataAs w:val="dateTime"/>
              <w:calendar w:val="gregorian"/>
            </w:date>
          </w:sdtPr>
          <w:sdtEndPr/>
          <w:sdtContent>
            <w:tc>
              <w:tcPr>
                <w:tcW w:w="4968" w:type="dxa"/>
                <w:tcBorders>
                  <w:top w:val="nil"/>
                  <w:left w:val="nil"/>
                  <w:bottom w:val="nil"/>
                  <w:right w:val="single" w:sz="4" w:space="0" w:color="auto"/>
                </w:tcBorders>
                <w:vAlign w:val="bottom"/>
                <w:hideMark/>
              </w:tcPr>
              <w:p w14:paraId="4737DD0E" w14:textId="07453164" w:rsidR="007A0C0A" w:rsidRDefault="00E97E83">
                <w:pPr>
                  <w:spacing w:before="120" w:after="120"/>
                  <w:rPr>
                    <w:rFonts w:cstheme="minorHAnsi"/>
                    <w:sz w:val="20"/>
                    <w:szCs w:val="20"/>
                  </w:rPr>
                </w:pPr>
                <w:r>
                  <w:rPr>
                    <w:rFonts w:cstheme="minorHAnsi"/>
                    <w:sz w:val="20"/>
                  </w:rPr>
                  <w:t>Chemistry</w:t>
                </w:r>
              </w:p>
            </w:tc>
          </w:sdtContent>
        </w:sdt>
      </w:tr>
      <w:tr w:rsidR="007A0C0A" w14:paraId="78563D5D" w14:textId="77777777" w:rsidTr="007A0C0A">
        <w:trPr>
          <w:trHeight w:val="432"/>
        </w:trPr>
        <w:tc>
          <w:tcPr>
            <w:tcW w:w="4608" w:type="dxa"/>
            <w:tcBorders>
              <w:top w:val="nil"/>
              <w:left w:val="single" w:sz="4" w:space="0" w:color="auto"/>
              <w:bottom w:val="nil"/>
              <w:right w:val="nil"/>
            </w:tcBorders>
            <w:shd w:val="clear" w:color="auto" w:fill="F2F2F2" w:themeFill="background1" w:themeFillShade="F2"/>
            <w:vAlign w:val="center"/>
            <w:hideMark/>
          </w:tcPr>
          <w:p w14:paraId="31AFBA5E" w14:textId="77777777" w:rsidR="007A0C0A" w:rsidRDefault="007A0C0A">
            <w:pPr>
              <w:spacing w:before="120" w:after="120"/>
              <w:rPr>
                <w:rFonts w:cstheme="minorHAnsi"/>
                <w:b/>
                <w:sz w:val="20"/>
                <w:szCs w:val="20"/>
              </w:rPr>
            </w:pPr>
            <w:r>
              <w:rPr>
                <w:rFonts w:cstheme="minorHAnsi"/>
                <w:b/>
                <w:sz w:val="20"/>
                <w:szCs w:val="20"/>
              </w:rPr>
              <w:t>Principal Investigator Name:</w:t>
            </w:r>
          </w:p>
        </w:tc>
        <w:sdt>
          <w:sdtPr>
            <w:rPr>
              <w:rFonts w:cstheme="minorHAnsi"/>
              <w:sz w:val="20"/>
            </w:rPr>
            <w:id w:val="-1329825111"/>
            <w:placeholder>
              <w:docPart w:val="14B0B57F794E4E53B17827D72BC0633D"/>
            </w:placeholder>
            <w:showingPlcHdr/>
            <w:date>
              <w:dateFormat w:val="M/d/yyyy"/>
              <w:lid w:val="en-US"/>
              <w:storeMappedDataAs w:val="dateTime"/>
              <w:calendar w:val="gregorian"/>
            </w:date>
          </w:sdtPr>
          <w:sdtEndPr/>
          <w:sdtContent>
            <w:tc>
              <w:tcPr>
                <w:tcW w:w="4968" w:type="dxa"/>
                <w:tcBorders>
                  <w:top w:val="nil"/>
                  <w:left w:val="nil"/>
                  <w:bottom w:val="nil"/>
                  <w:right w:val="single" w:sz="4" w:space="0" w:color="auto"/>
                </w:tcBorders>
                <w:vAlign w:val="bottom"/>
                <w:hideMark/>
              </w:tcPr>
              <w:p w14:paraId="3D8D7F37" w14:textId="77777777" w:rsidR="007A0C0A" w:rsidRDefault="007A0C0A">
                <w:pPr>
                  <w:spacing w:before="120" w:after="120"/>
                  <w:rPr>
                    <w:rFonts w:cstheme="minorHAnsi"/>
                    <w:sz w:val="20"/>
                    <w:szCs w:val="20"/>
                  </w:rPr>
                </w:pPr>
                <w:r w:rsidRPr="00873EDB">
                  <w:rPr>
                    <w:rStyle w:val="PlaceholderText"/>
                    <w:rFonts w:cstheme="minorHAnsi"/>
                    <w:color w:val="auto"/>
                    <w:sz w:val="20"/>
                    <w:szCs w:val="20"/>
                  </w:rPr>
                  <w:t>Click here to enter a date.</w:t>
                </w:r>
              </w:p>
            </w:tc>
          </w:sdtContent>
        </w:sdt>
      </w:tr>
      <w:tr w:rsidR="007A0C0A" w14:paraId="51091898" w14:textId="77777777" w:rsidTr="007A0C0A">
        <w:trPr>
          <w:trHeight w:val="432"/>
        </w:trPr>
        <w:tc>
          <w:tcPr>
            <w:tcW w:w="4608" w:type="dxa"/>
            <w:tcBorders>
              <w:top w:val="nil"/>
              <w:left w:val="single" w:sz="4" w:space="0" w:color="auto"/>
              <w:bottom w:val="single" w:sz="4" w:space="0" w:color="auto"/>
              <w:right w:val="nil"/>
            </w:tcBorders>
            <w:shd w:val="clear" w:color="auto" w:fill="F2F2F2" w:themeFill="background1" w:themeFillShade="F2"/>
            <w:vAlign w:val="center"/>
            <w:hideMark/>
          </w:tcPr>
          <w:p w14:paraId="1F7D1791" w14:textId="77777777" w:rsidR="007A0C0A" w:rsidRDefault="007A0C0A">
            <w:pPr>
              <w:spacing w:before="120" w:after="120"/>
              <w:rPr>
                <w:rFonts w:cstheme="minorHAnsi"/>
                <w:b/>
                <w:sz w:val="20"/>
                <w:szCs w:val="20"/>
              </w:rPr>
            </w:pPr>
            <w:r>
              <w:rPr>
                <w:rFonts w:cstheme="minorHAnsi"/>
                <w:b/>
                <w:sz w:val="20"/>
                <w:szCs w:val="20"/>
              </w:rPr>
              <w:t xml:space="preserve">Principal Investigator </w:t>
            </w:r>
            <w:r w:rsidR="00FB7F3F">
              <w:rPr>
                <w:rFonts w:cstheme="minorHAnsi"/>
                <w:b/>
                <w:sz w:val="20"/>
                <w:szCs w:val="20"/>
              </w:rPr>
              <w:t xml:space="preserve">Approval </w:t>
            </w:r>
            <w:r>
              <w:rPr>
                <w:rFonts w:cstheme="minorHAnsi"/>
                <w:b/>
                <w:sz w:val="20"/>
                <w:szCs w:val="20"/>
              </w:rPr>
              <w:t>Signature:</w:t>
            </w:r>
          </w:p>
        </w:tc>
        <w:sdt>
          <w:sdtPr>
            <w:rPr>
              <w:rFonts w:cstheme="minorHAnsi"/>
              <w:sz w:val="20"/>
            </w:rPr>
            <w:id w:val="1840123671"/>
            <w:placeholder>
              <w:docPart w:val="897B20F8F1FF46359007B88708C47A09"/>
            </w:placeholder>
            <w:showingPlcHdr/>
          </w:sdtPr>
          <w:sdtEndPr/>
          <w:sdtContent>
            <w:tc>
              <w:tcPr>
                <w:tcW w:w="4968" w:type="dxa"/>
                <w:tcBorders>
                  <w:top w:val="nil"/>
                  <w:left w:val="nil"/>
                  <w:bottom w:val="single" w:sz="4" w:space="0" w:color="auto"/>
                  <w:right w:val="single" w:sz="4" w:space="0" w:color="auto"/>
                </w:tcBorders>
                <w:vAlign w:val="bottom"/>
                <w:hideMark/>
              </w:tcPr>
              <w:p w14:paraId="1CFDD60B" w14:textId="77777777" w:rsidR="007A0C0A" w:rsidRDefault="007A0C0A">
                <w:pPr>
                  <w:spacing w:before="120" w:after="120"/>
                  <w:rPr>
                    <w:rFonts w:cstheme="minorHAnsi"/>
                    <w:sz w:val="20"/>
                    <w:szCs w:val="20"/>
                  </w:rPr>
                </w:pPr>
                <w:r w:rsidRPr="00873EDB">
                  <w:rPr>
                    <w:rStyle w:val="PlaceholderText"/>
                    <w:rFonts w:cstheme="minorHAnsi"/>
                    <w:color w:val="auto"/>
                    <w:sz w:val="20"/>
                    <w:szCs w:val="20"/>
                  </w:rPr>
                  <w:t>Click here to enter text.</w:t>
                </w:r>
              </w:p>
            </w:tc>
          </w:sdtContent>
        </w:sdt>
      </w:tr>
    </w:tbl>
    <w:p w14:paraId="65016CB0" w14:textId="77777777" w:rsidR="007A0C0A" w:rsidRDefault="007A0C0A" w:rsidP="00E3578D">
      <w:pPr>
        <w:pStyle w:val="Header"/>
        <w:tabs>
          <w:tab w:val="clear" w:pos="4320"/>
          <w:tab w:val="clear" w:pos="8640"/>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jc w:val="center"/>
        <w:rPr>
          <w:b/>
        </w:rPr>
      </w:pPr>
    </w:p>
    <w:p w14:paraId="02B3843E" w14:textId="77777777" w:rsidR="009318EC" w:rsidRDefault="009318EC" w:rsidP="009318EC">
      <w:pPr>
        <w:pStyle w:val="Header"/>
        <w:tabs>
          <w:tab w:val="clear" w:pos="4320"/>
          <w:tab w:val="clear" w:pos="8640"/>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pPr>
    </w:p>
    <w:p w14:paraId="3BE4EC01" w14:textId="77777777" w:rsidR="009318EC" w:rsidRDefault="009318EC" w:rsidP="009318EC">
      <w:pPr>
        <w:pStyle w:val="Header"/>
        <w:tabs>
          <w:tab w:val="clear" w:pos="4320"/>
          <w:tab w:val="clear" w:pos="8640"/>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line="264" w:lineRule="auto"/>
      </w:pPr>
      <w:r>
        <w:t xml:space="preserve">  University of Washington</w:t>
      </w:r>
    </w:p>
    <w:tbl>
      <w:tblPr>
        <w:tblW w:w="9360" w:type="dxa"/>
        <w:tblInd w:w="120" w:type="dxa"/>
        <w:tblLayout w:type="fixed"/>
        <w:tblCellMar>
          <w:left w:w="120" w:type="dxa"/>
          <w:right w:w="120" w:type="dxa"/>
        </w:tblCellMar>
        <w:tblLook w:val="0000" w:firstRow="0" w:lastRow="0" w:firstColumn="0" w:lastColumn="0" w:noHBand="0" w:noVBand="0"/>
      </w:tblPr>
      <w:tblGrid>
        <w:gridCol w:w="2250"/>
        <w:gridCol w:w="7110"/>
      </w:tblGrid>
      <w:tr w:rsidR="006A573D" w14:paraId="7B3F8E9F" w14:textId="77777777" w:rsidTr="009318EC">
        <w:tc>
          <w:tcPr>
            <w:tcW w:w="9360" w:type="dxa"/>
            <w:gridSpan w:val="2"/>
            <w:tcBorders>
              <w:top w:val="single" w:sz="15" w:space="0" w:color="000000"/>
              <w:left w:val="single" w:sz="15" w:space="0" w:color="000000"/>
              <w:bottom w:val="single" w:sz="15" w:space="0" w:color="000000"/>
              <w:right w:val="single" w:sz="15" w:space="0" w:color="000000"/>
            </w:tcBorders>
            <w:shd w:val="pct30" w:color="000000" w:fill="FFFFFF"/>
            <w:vAlign w:val="bottom"/>
          </w:tcPr>
          <w:p w14:paraId="583EC605" w14:textId="77777777" w:rsidR="006A573D" w:rsidRPr="007F2BE7" w:rsidRDefault="006A573D" w:rsidP="006A573D">
            <w:pPr>
              <w:jc w:val="center"/>
              <w:rPr>
                <w:rFonts w:ascii="Century Schoolbook" w:hAnsi="Century Schoolbook"/>
                <w:b/>
                <w:sz w:val="22"/>
              </w:rPr>
            </w:pPr>
          </w:p>
        </w:tc>
      </w:tr>
      <w:tr w:rsidR="006A573D" w14:paraId="4B6E8A0A" w14:textId="77777777" w:rsidTr="009318EC">
        <w:tc>
          <w:tcPr>
            <w:tcW w:w="2250" w:type="dxa"/>
            <w:tcBorders>
              <w:top w:val="single" w:sz="7" w:space="0" w:color="000000"/>
              <w:left w:val="single" w:sz="7" w:space="0" w:color="000000"/>
              <w:bottom w:val="single" w:sz="7" w:space="0" w:color="000000"/>
              <w:right w:val="single" w:sz="7" w:space="0" w:color="000000"/>
            </w:tcBorders>
          </w:tcPr>
          <w:p w14:paraId="504F5DAD"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rPr>
                <w:rFonts w:ascii="Times New Roman" w:hAnsi="Times New Roman"/>
                <w:sz w:val="20"/>
              </w:rPr>
            </w:pPr>
            <w:r>
              <w:rPr>
                <w:rFonts w:ascii="Times New Roman" w:hAnsi="Times New Roman"/>
                <w:sz w:val="20"/>
              </w:rPr>
              <w:t>#1   Process</w:t>
            </w:r>
          </w:p>
          <w:p w14:paraId="0FC98FB1" w14:textId="77777777" w:rsidR="006A573D" w:rsidRDefault="006A573D" w:rsidP="007A0C0A">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p>
        </w:tc>
        <w:tc>
          <w:tcPr>
            <w:tcW w:w="7110" w:type="dxa"/>
            <w:tcBorders>
              <w:top w:val="single" w:sz="7" w:space="0" w:color="000000"/>
              <w:left w:val="single" w:sz="7" w:space="0" w:color="000000"/>
              <w:bottom w:val="single" w:sz="7" w:space="0" w:color="000000"/>
              <w:right w:val="single" w:sz="7" w:space="0" w:color="000000"/>
            </w:tcBorders>
          </w:tcPr>
          <w:p w14:paraId="7507BF49" w14:textId="77777777" w:rsidR="00B908A3" w:rsidRDefault="00B908A3" w:rsidP="00B908A3">
            <w:pPr>
              <w:pStyle w:val="ListParagraph"/>
              <w:numPr>
                <w:ilvl w:val="0"/>
                <w:numId w:val="8"/>
              </w:numPr>
              <w:tabs>
                <w:tab w:val="left" w:pos="432"/>
                <w:tab w:val="left" w:pos="720"/>
              </w:tabs>
              <w:spacing w:after="58"/>
              <w:rPr>
                <w:rFonts w:ascii="Times New Roman" w:hAnsi="Times New Roman"/>
                <w:sz w:val="20"/>
              </w:rPr>
            </w:pPr>
            <w:r w:rsidRPr="00B908A3">
              <w:rPr>
                <w:rFonts w:ascii="Times New Roman" w:hAnsi="Times New Roman"/>
                <w:sz w:val="20"/>
              </w:rPr>
              <w:t xml:space="preserve">Containers for cryogenic liquids must not be closed completely. Although liquid nitrogen and helium are stored in vacuum-jacketed vessels (dewars), there is always some heat leak into the dewar such that there </w:t>
            </w:r>
            <w:proofErr w:type="gramStart"/>
            <w:r w:rsidRPr="00B908A3">
              <w:rPr>
                <w:rFonts w:ascii="Times New Roman" w:hAnsi="Times New Roman"/>
                <w:sz w:val="20"/>
              </w:rPr>
              <w:t>is boil-off of the liquid at all times</w:t>
            </w:r>
            <w:proofErr w:type="gramEnd"/>
            <w:r w:rsidRPr="00B908A3">
              <w:rPr>
                <w:rFonts w:ascii="Times New Roman" w:hAnsi="Times New Roman"/>
                <w:sz w:val="20"/>
              </w:rPr>
              <w:t xml:space="preserve">. Pressure will build up and if no exit is available to the gas, the container </w:t>
            </w:r>
            <w:proofErr w:type="gramStart"/>
            <w:r w:rsidRPr="00B908A3">
              <w:rPr>
                <w:rFonts w:ascii="Times New Roman" w:hAnsi="Times New Roman"/>
                <w:sz w:val="20"/>
              </w:rPr>
              <w:t>would</w:t>
            </w:r>
            <w:proofErr w:type="gramEnd"/>
            <w:r w:rsidRPr="00B908A3">
              <w:rPr>
                <w:rFonts w:ascii="Times New Roman" w:hAnsi="Times New Roman"/>
                <w:sz w:val="20"/>
              </w:rPr>
              <w:t xml:space="preserve"> ultimately explode. A pressure relief valve is attached to the dewar to keep the internal pressure very low. Make sure you are aware of the presence of a protective pressure relief valve on any dewar that you handle. </w:t>
            </w:r>
          </w:p>
          <w:p w14:paraId="65EA824E" w14:textId="77777777" w:rsidR="00B908A3" w:rsidRDefault="00B908A3" w:rsidP="00B908A3">
            <w:pPr>
              <w:pStyle w:val="ListParagraph"/>
              <w:numPr>
                <w:ilvl w:val="0"/>
                <w:numId w:val="8"/>
              </w:numPr>
              <w:tabs>
                <w:tab w:val="left" w:pos="432"/>
                <w:tab w:val="left" w:pos="720"/>
              </w:tabs>
              <w:spacing w:after="58"/>
              <w:rPr>
                <w:rFonts w:ascii="Times New Roman" w:hAnsi="Times New Roman"/>
                <w:sz w:val="20"/>
              </w:rPr>
            </w:pPr>
            <w:r w:rsidRPr="00B908A3">
              <w:rPr>
                <w:rFonts w:ascii="Times New Roman" w:hAnsi="Times New Roman"/>
                <w:sz w:val="20"/>
              </w:rPr>
              <w:t xml:space="preserve">If a crack in the metal between the liquid and the vacuum space of a dewar were to occur, a rapid pressure build-up in this relatively confined space will occur since it would no longer be insulated by vacuum. For this reason, all metal dewars must be constructed such that a pressure relief valve or rupture disk connected to the vacuum space will relieve excess pressure prior to sufficient build-up to cause explosion. For the same reason, all glass dewars must be wrapped with tape or netting to prevent flying glass in the event of an explosion. </w:t>
            </w:r>
          </w:p>
          <w:p w14:paraId="03886735" w14:textId="77777777" w:rsidR="00B908A3" w:rsidRDefault="00B908A3" w:rsidP="00B908A3">
            <w:pPr>
              <w:pStyle w:val="ListParagraph"/>
              <w:numPr>
                <w:ilvl w:val="0"/>
                <w:numId w:val="8"/>
              </w:numPr>
              <w:tabs>
                <w:tab w:val="left" w:pos="432"/>
                <w:tab w:val="left" w:pos="720"/>
              </w:tabs>
              <w:spacing w:after="58"/>
              <w:rPr>
                <w:rFonts w:ascii="Times New Roman" w:hAnsi="Times New Roman"/>
                <w:sz w:val="20"/>
              </w:rPr>
            </w:pPr>
            <w:r w:rsidRPr="00B908A3">
              <w:rPr>
                <w:rFonts w:ascii="Times New Roman" w:hAnsi="Times New Roman"/>
                <w:sz w:val="20"/>
              </w:rPr>
              <w:t xml:space="preserve">Do not leave openings to cold dewars wide open to the atmosphere for any longer than is </w:t>
            </w:r>
            <w:proofErr w:type="gramStart"/>
            <w:r w:rsidRPr="00B908A3">
              <w:rPr>
                <w:rFonts w:ascii="Times New Roman" w:hAnsi="Times New Roman"/>
                <w:sz w:val="20"/>
              </w:rPr>
              <w:t>absolutely necessary</w:t>
            </w:r>
            <w:proofErr w:type="gramEnd"/>
            <w:r w:rsidRPr="00B908A3">
              <w:rPr>
                <w:rFonts w:ascii="Times New Roman" w:hAnsi="Times New Roman"/>
                <w:sz w:val="20"/>
              </w:rPr>
              <w:t xml:space="preserve"> for the manipulations required for transferring liquids. The temperature of liquid nitrogen at atmospheric pressure is -196°C and of liquid helium is -269°C. Air (and its contents) will condense into the dewar and can cause blockages that are potentially dangerous and that will almost certainly interfere with some aspect of the liquid transfer or with the operation of the instrument in the long run. The freezing point of liquid oxygen is -183°C, i.e., above that of these cryogenic fluids. The collection of liquid oxygen into these colder liquids is an explosion hazard! </w:t>
            </w:r>
          </w:p>
          <w:p w14:paraId="51DA279D" w14:textId="0D7DE689" w:rsidR="00B908A3" w:rsidRPr="00B908A3" w:rsidRDefault="00B908A3" w:rsidP="00B908A3">
            <w:pPr>
              <w:pStyle w:val="ListParagraph"/>
              <w:numPr>
                <w:ilvl w:val="0"/>
                <w:numId w:val="8"/>
              </w:numPr>
              <w:tabs>
                <w:tab w:val="left" w:pos="432"/>
                <w:tab w:val="left" w:pos="720"/>
              </w:tabs>
              <w:spacing w:after="58"/>
              <w:rPr>
                <w:rFonts w:ascii="Times New Roman" w:hAnsi="Times New Roman"/>
                <w:sz w:val="20"/>
              </w:rPr>
            </w:pPr>
            <w:r w:rsidRPr="00B908A3">
              <w:rPr>
                <w:rFonts w:ascii="Times New Roman" w:hAnsi="Times New Roman"/>
                <w:sz w:val="20"/>
              </w:rPr>
              <w:t xml:space="preserve">The very cold temperatures of cryogenic fluids necessitate complete avoidance of contact with the skin. Frostbite, i.e. “burns” from extreme cold, will occur very quickly upon contact, especially if clothing, shoes, etc., hold the liquid tightly to the skin. Take care about spills and use appropriate hand protection while transferring these liquids. Use thermally insulated gloves; thin gloves will not help. Take care to avoid contact with the portions of the </w:t>
            </w:r>
            <w:r w:rsidRPr="00B908A3">
              <w:rPr>
                <w:rFonts w:ascii="Times New Roman" w:hAnsi="Times New Roman"/>
                <w:sz w:val="20"/>
              </w:rPr>
              <w:lastRenderedPageBreak/>
              <w:t>transfer line that have been inserted into the dewars during the transfer as they will be cold enough to cause cold “burns” for quite a while after removal from the dewars.</w:t>
            </w:r>
          </w:p>
          <w:p w14:paraId="2E7B4E10" w14:textId="627515CE" w:rsidR="00B908A3" w:rsidRPr="00B908A3" w:rsidRDefault="008705FA" w:rsidP="00B908A3">
            <w:pPr>
              <w:pStyle w:val="ListParagraph"/>
              <w:numPr>
                <w:ilvl w:val="0"/>
                <w:numId w:val="8"/>
              </w:numPr>
              <w:tabs>
                <w:tab w:val="left" w:pos="432"/>
                <w:tab w:val="left" w:pos="720"/>
              </w:tabs>
              <w:spacing w:after="58"/>
              <w:rPr>
                <w:rFonts w:ascii="Times New Roman" w:hAnsi="Times New Roman"/>
                <w:sz w:val="20"/>
              </w:rPr>
            </w:pPr>
            <w:r w:rsidRPr="008705FA">
              <w:rPr>
                <w:rFonts w:ascii="Times New Roman" w:hAnsi="Times New Roman"/>
                <w:sz w:val="20"/>
              </w:rPr>
              <w:t>Liquid helium transfer lines are vacuum jacketed and should not be very cold to touch during the initial cool down of the transfer line. If a transfer line appears to be too cold, it is time to re-pump the vacuum space. The heat of vaporization of liquid helium is very small, i.e., ~10% of that of liquid nitrogen. Thus, helium is never seen as a liquid during transfer operations. A “plume” or “flame” is the indicator that liquid helium is coming through the transfer line during the cool down and is ready to be inserted.</w:t>
            </w:r>
          </w:p>
        </w:tc>
      </w:tr>
      <w:tr w:rsidR="006A573D" w14:paraId="188831B2" w14:textId="77777777" w:rsidTr="009318EC">
        <w:tc>
          <w:tcPr>
            <w:tcW w:w="2250" w:type="dxa"/>
            <w:tcBorders>
              <w:top w:val="single" w:sz="7" w:space="0" w:color="000000"/>
              <w:left w:val="single" w:sz="7" w:space="0" w:color="000000"/>
              <w:bottom w:val="single" w:sz="7" w:space="0" w:color="000000"/>
              <w:right w:val="single" w:sz="7" w:space="0" w:color="000000"/>
            </w:tcBorders>
          </w:tcPr>
          <w:p w14:paraId="6AB26D62"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r>
              <w:rPr>
                <w:rFonts w:ascii="Times New Roman" w:hAnsi="Times New Roman"/>
                <w:sz w:val="20"/>
              </w:rPr>
              <w:lastRenderedPageBreak/>
              <w:t>#2  Chemicals</w:t>
            </w:r>
            <w:r w:rsidR="00E3578D">
              <w:rPr>
                <w:rFonts w:ascii="Times New Roman" w:hAnsi="Times New Roman"/>
                <w:sz w:val="20"/>
              </w:rPr>
              <w:t xml:space="preserve"> and Hazards</w:t>
            </w:r>
          </w:p>
          <w:p w14:paraId="5A1B3AF1"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p>
          <w:p w14:paraId="61B1106E"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p>
        </w:tc>
        <w:tc>
          <w:tcPr>
            <w:tcW w:w="7110" w:type="dxa"/>
            <w:tcBorders>
              <w:top w:val="single" w:sz="7" w:space="0" w:color="000000"/>
              <w:left w:val="single" w:sz="7" w:space="0" w:color="000000"/>
              <w:bottom w:val="single" w:sz="7" w:space="0" w:color="000000"/>
              <w:right w:val="single" w:sz="7" w:space="0" w:color="000000"/>
            </w:tcBorders>
          </w:tcPr>
          <w:p w14:paraId="28096BC8" w14:textId="479CD92E" w:rsidR="00B70F4C" w:rsidRDefault="00D27A68" w:rsidP="00283825">
            <w:pPr>
              <w:spacing w:before="120" w:after="120" w:line="288" w:lineRule="auto"/>
              <w:jc w:val="center"/>
            </w:pPr>
            <w:r w:rsidRPr="00091BB9">
              <w:rPr>
                <w:noProof/>
              </w:rPr>
              <w:drawing>
                <wp:inline distT="0" distB="0" distL="0" distR="0" wp14:anchorId="06346AA9" wp14:editId="674493FF">
                  <wp:extent cx="635364" cy="628650"/>
                  <wp:effectExtent l="0" t="0" r="0" b="0"/>
                  <wp:docPr id="23" name="Picture 23" descr="GHS Oxidizer Hazard Pictogram" title="GHS Oxidizer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HS Oxidizer Hazard Pictogram" title="GHS Oxidizer Hazard Picto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00" cy="628650"/>
                          </a:xfrm>
                          <a:prstGeom prst="rect">
                            <a:avLst/>
                          </a:prstGeom>
                          <a:noFill/>
                          <a:ln>
                            <a:noFill/>
                          </a:ln>
                        </pic:spPr>
                      </pic:pic>
                    </a:graphicData>
                  </a:graphic>
                </wp:inline>
              </w:drawing>
            </w:r>
          </w:p>
          <w:p w14:paraId="15B9BB3B" w14:textId="77777777" w:rsidR="0054709A" w:rsidRDefault="00727CBA" w:rsidP="00EF2918">
            <w:pPr>
              <w:pStyle w:val="Header"/>
              <w:numPr>
                <w:ilvl w:val="0"/>
                <w:numId w:val="6"/>
              </w:numPr>
              <w:tabs>
                <w:tab w:val="clear" w:pos="4320"/>
                <w:tab w:val="clear" w:pos="8640"/>
                <w:tab w:val="left" w:pos="432"/>
                <w:tab w:val="left" w:pos="720"/>
              </w:tabs>
              <w:spacing w:after="58"/>
              <w:rPr>
                <w:rFonts w:ascii="Times New Roman" w:hAnsi="Times New Roman"/>
                <w:sz w:val="20"/>
              </w:rPr>
            </w:pPr>
            <w:r w:rsidRPr="00727CBA">
              <w:rPr>
                <w:rFonts w:ascii="Times New Roman" w:hAnsi="Times New Roman"/>
                <w:sz w:val="20"/>
              </w:rPr>
              <w:t xml:space="preserve"> Nitrogen and Helium are not </w:t>
            </w:r>
            <w:proofErr w:type="gramStart"/>
            <w:r w:rsidRPr="00727CBA">
              <w:rPr>
                <w:rFonts w:ascii="Times New Roman" w:hAnsi="Times New Roman"/>
                <w:sz w:val="20"/>
              </w:rPr>
              <w:t>toxic, but</w:t>
            </w:r>
            <w:proofErr w:type="gramEnd"/>
            <w:r w:rsidRPr="00727CBA">
              <w:rPr>
                <w:rFonts w:ascii="Times New Roman" w:hAnsi="Times New Roman"/>
                <w:sz w:val="20"/>
              </w:rPr>
              <w:t xml:space="preserve"> are simple asphyxiates.</w:t>
            </w:r>
          </w:p>
          <w:p w14:paraId="61EADC3A" w14:textId="77777777" w:rsidR="0054709A" w:rsidRDefault="00727CBA" w:rsidP="00EF2918">
            <w:pPr>
              <w:pStyle w:val="Header"/>
              <w:numPr>
                <w:ilvl w:val="0"/>
                <w:numId w:val="6"/>
              </w:numPr>
              <w:tabs>
                <w:tab w:val="clear" w:pos="4320"/>
                <w:tab w:val="clear" w:pos="8640"/>
                <w:tab w:val="left" w:pos="432"/>
                <w:tab w:val="left" w:pos="720"/>
              </w:tabs>
              <w:spacing w:after="58"/>
              <w:rPr>
                <w:rFonts w:ascii="Times New Roman" w:hAnsi="Times New Roman"/>
                <w:sz w:val="20"/>
              </w:rPr>
            </w:pPr>
            <w:r w:rsidRPr="00727CBA">
              <w:rPr>
                <w:rFonts w:ascii="Times New Roman" w:hAnsi="Times New Roman"/>
                <w:sz w:val="20"/>
              </w:rPr>
              <w:t xml:space="preserve"> Cryogenic fluids are materials with extremely low boiling points (i.e., less than – 150 °F). At these temperatures, tissue burns may be sustained after contact with the fluids, surfaces cooled by the fluids, or by evolving gases. The hazard is comparable to that of handling boiling water. </w:t>
            </w:r>
          </w:p>
          <w:p w14:paraId="7664EA94" w14:textId="122E6DD5" w:rsidR="00397C8A" w:rsidRPr="00D50CFE" w:rsidRDefault="00727CBA" w:rsidP="00EF2918">
            <w:pPr>
              <w:pStyle w:val="Header"/>
              <w:numPr>
                <w:ilvl w:val="0"/>
                <w:numId w:val="6"/>
              </w:numPr>
              <w:tabs>
                <w:tab w:val="clear" w:pos="4320"/>
                <w:tab w:val="clear" w:pos="8640"/>
                <w:tab w:val="left" w:pos="432"/>
                <w:tab w:val="left" w:pos="720"/>
              </w:tabs>
              <w:spacing w:after="58"/>
              <w:rPr>
                <w:rFonts w:ascii="Times New Roman" w:hAnsi="Times New Roman"/>
                <w:sz w:val="20"/>
              </w:rPr>
            </w:pPr>
            <w:r w:rsidRPr="00727CBA">
              <w:rPr>
                <w:rFonts w:ascii="Times New Roman" w:hAnsi="Times New Roman"/>
                <w:sz w:val="20"/>
              </w:rPr>
              <w:t>One special property of cryogenic liquids is that they undergo substantial volume expansion when converted to a gas phase, which can potentially lead to an oxygen deficient atmosphere where ventilation is limited.</w:t>
            </w:r>
          </w:p>
        </w:tc>
      </w:tr>
      <w:tr w:rsidR="006A573D" w14:paraId="639B00D4" w14:textId="77777777" w:rsidTr="009318EC">
        <w:trPr>
          <w:trHeight w:val="793"/>
        </w:trPr>
        <w:tc>
          <w:tcPr>
            <w:tcW w:w="2250" w:type="dxa"/>
            <w:tcBorders>
              <w:top w:val="single" w:sz="7" w:space="0" w:color="000000"/>
              <w:left w:val="single" w:sz="7" w:space="0" w:color="000000"/>
              <w:bottom w:val="single" w:sz="7" w:space="0" w:color="000000"/>
              <w:right w:val="single" w:sz="7" w:space="0" w:color="000000"/>
            </w:tcBorders>
          </w:tcPr>
          <w:p w14:paraId="3BE72BF1"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rPr>
                <w:rFonts w:ascii="Times New Roman" w:hAnsi="Times New Roman"/>
                <w:sz w:val="20"/>
              </w:rPr>
            </w:pPr>
            <w:r>
              <w:rPr>
                <w:rFonts w:ascii="Times New Roman" w:hAnsi="Times New Roman"/>
                <w:sz w:val="20"/>
              </w:rPr>
              <w:t>#3   Personal Protective                        Equipment (PPE)</w:t>
            </w:r>
          </w:p>
          <w:p w14:paraId="2E8D91D2"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rPr>
                <w:rFonts w:ascii="Times New Roman" w:hAnsi="Times New Roman"/>
                <w:sz w:val="20"/>
              </w:rPr>
            </w:pPr>
          </w:p>
        </w:tc>
        <w:tc>
          <w:tcPr>
            <w:tcW w:w="7110" w:type="dxa"/>
            <w:tcBorders>
              <w:top w:val="single" w:sz="7" w:space="0" w:color="000000"/>
              <w:left w:val="single" w:sz="7" w:space="0" w:color="000000"/>
              <w:bottom w:val="single" w:sz="7" w:space="0" w:color="000000"/>
              <w:right w:val="single" w:sz="7" w:space="0" w:color="000000"/>
            </w:tcBorders>
          </w:tcPr>
          <w:p w14:paraId="081FF3E5" w14:textId="7B2E12CD" w:rsidR="006A573D" w:rsidRPr="008705FA" w:rsidRDefault="0038110A" w:rsidP="0038110A">
            <w:pPr>
              <w:pStyle w:val="Header"/>
              <w:numPr>
                <w:ilvl w:val="0"/>
                <w:numId w:val="6"/>
              </w:numPr>
              <w:tabs>
                <w:tab w:val="clear" w:pos="4320"/>
                <w:tab w:val="clear" w:pos="8640"/>
                <w:tab w:val="left" w:pos="360"/>
                <w:tab w:val="left" w:pos="576"/>
              </w:tabs>
              <w:spacing w:after="58"/>
              <w:rPr>
                <w:rFonts w:ascii="Times New Roman" w:hAnsi="Times New Roman"/>
                <w:color w:val="33006F"/>
                <w:sz w:val="20"/>
              </w:rPr>
            </w:pPr>
            <w:r w:rsidRPr="008705FA">
              <w:rPr>
                <w:rFonts w:ascii="Times New Roman" w:hAnsi="Times New Roman"/>
                <w:color w:val="33006F"/>
                <w:sz w:val="20"/>
              </w:rPr>
              <w:t>Safety glasses/goggles</w:t>
            </w:r>
          </w:p>
          <w:p w14:paraId="1356920F" w14:textId="77777777" w:rsidR="009D247A" w:rsidRPr="008705FA" w:rsidRDefault="0038110A" w:rsidP="009D247A">
            <w:pPr>
              <w:pStyle w:val="Header"/>
              <w:numPr>
                <w:ilvl w:val="0"/>
                <w:numId w:val="6"/>
              </w:numPr>
              <w:tabs>
                <w:tab w:val="clear" w:pos="4320"/>
                <w:tab w:val="clear" w:pos="8640"/>
                <w:tab w:val="left" w:pos="360"/>
                <w:tab w:val="left" w:pos="576"/>
              </w:tabs>
              <w:spacing w:after="58"/>
              <w:rPr>
                <w:rFonts w:ascii="Times New Roman" w:hAnsi="Times New Roman"/>
                <w:color w:val="33006F"/>
                <w:sz w:val="20"/>
              </w:rPr>
            </w:pPr>
            <w:r w:rsidRPr="008705FA">
              <w:rPr>
                <w:rFonts w:ascii="Times New Roman" w:hAnsi="Times New Roman"/>
                <w:color w:val="33006F"/>
                <w:sz w:val="20"/>
              </w:rPr>
              <w:t>Gloves</w:t>
            </w:r>
            <w:r w:rsidR="009D247A" w:rsidRPr="008705FA">
              <w:rPr>
                <w:rFonts w:ascii="Times New Roman" w:hAnsi="Times New Roman"/>
                <w:color w:val="33006F"/>
                <w:sz w:val="20"/>
              </w:rPr>
              <w:t xml:space="preserve">: </w:t>
            </w:r>
            <w:r w:rsidR="009D247A" w:rsidRPr="008705FA">
              <w:rPr>
                <w:rFonts w:ascii="Times New Roman" w:hAnsi="Times New Roman"/>
                <w:color w:val="33006F"/>
                <w:sz w:val="20"/>
              </w:rPr>
              <w:t xml:space="preserve">Handle with thermally insulated gloves. Gloves must be inspected prior to use. </w:t>
            </w:r>
          </w:p>
          <w:p w14:paraId="37AC2F2F" w14:textId="06E67C92" w:rsidR="0038110A" w:rsidRPr="000C353E" w:rsidRDefault="0038110A" w:rsidP="009D247A">
            <w:pPr>
              <w:pStyle w:val="Header"/>
              <w:numPr>
                <w:ilvl w:val="0"/>
                <w:numId w:val="6"/>
              </w:numPr>
              <w:tabs>
                <w:tab w:val="clear" w:pos="4320"/>
                <w:tab w:val="clear" w:pos="8640"/>
                <w:tab w:val="left" w:pos="360"/>
                <w:tab w:val="left" w:pos="576"/>
              </w:tabs>
              <w:spacing w:after="58"/>
              <w:rPr>
                <w:rFonts w:ascii="Times New Roman" w:hAnsi="Times New Roman"/>
                <w:sz w:val="20"/>
              </w:rPr>
            </w:pPr>
            <w:r w:rsidRPr="008705FA">
              <w:rPr>
                <w:rFonts w:ascii="Times New Roman" w:hAnsi="Times New Roman"/>
                <w:color w:val="33006F"/>
                <w:sz w:val="20"/>
              </w:rPr>
              <w:t>Lab coat/apron</w:t>
            </w:r>
            <w:r w:rsidR="000C353E" w:rsidRPr="008705FA">
              <w:rPr>
                <w:rFonts w:ascii="Times New Roman" w:hAnsi="Times New Roman"/>
                <w:color w:val="33006F"/>
                <w:sz w:val="20"/>
              </w:rPr>
              <w:t>/coveralls</w:t>
            </w:r>
            <w:r w:rsidR="004A2AAE">
              <w:rPr>
                <w:rFonts w:ascii="Times New Roman" w:hAnsi="Times New Roman"/>
                <w:sz w:val="20"/>
              </w:rPr>
              <w:t xml:space="preserve">: </w:t>
            </w:r>
            <w:proofErr w:type="gramStart"/>
            <w:r w:rsidR="004A2AAE" w:rsidRPr="004A2AAE">
              <w:rPr>
                <w:rFonts w:ascii="Times New Roman" w:hAnsi="Times New Roman"/>
                <w:sz w:val="20"/>
              </w:rPr>
              <w:t>Long</w:t>
            </w:r>
            <w:proofErr w:type="gramEnd"/>
            <w:r w:rsidR="004A2AAE" w:rsidRPr="004A2AAE">
              <w:rPr>
                <w:rFonts w:ascii="Times New Roman" w:hAnsi="Times New Roman"/>
                <w:sz w:val="20"/>
              </w:rPr>
              <w:t xml:space="preserve"> pants, lab coat, and closed toed shoes should be worn when working with cryogenic fluids. Never allow any unprotected part of the body to touch </w:t>
            </w:r>
            <w:proofErr w:type="gramStart"/>
            <w:r w:rsidR="004A2AAE" w:rsidRPr="004A2AAE">
              <w:rPr>
                <w:rFonts w:ascii="Times New Roman" w:hAnsi="Times New Roman"/>
                <w:sz w:val="20"/>
              </w:rPr>
              <w:t>non insulated</w:t>
            </w:r>
            <w:proofErr w:type="gramEnd"/>
            <w:r w:rsidR="004A2AAE" w:rsidRPr="004A2AAE">
              <w:rPr>
                <w:rFonts w:ascii="Times New Roman" w:hAnsi="Times New Roman"/>
                <w:sz w:val="20"/>
              </w:rPr>
              <w:t xml:space="preserve"> pipes or vessels which contain cryogenic fluids. The extremely cold metal will cause the flesh to stick fast and tear when one attempts to withdraw from it. Frostbite is likely to occur.</w:t>
            </w:r>
          </w:p>
        </w:tc>
      </w:tr>
      <w:tr w:rsidR="006A573D" w14:paraId="2D36F088" w14:textId="77777777" w:rsidTr="009318EC">
        <w:tc>
          <w:tcPr>
            <w:tcW w:w="2250" w:type="dxa"/>
            <w:tcBorders>
              <w:top w:val="single" w:sz="7" w:space="0" w:color="000000"/>
              <w:left w:val="single" w:sz="7" w:space="0" w:color="000000"/>
              <w:bottom w:val="single" w:sz="7" w:space="0" w:color="000000"/>
              <w:right w:val="single" w:sz="7" w:space="0" w:color="000000"/>
            </w:tcBorders>
          </w:tcPr>
          <w:p w14:paraId="4C7BAE4A"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rPr>
                <w:rFonts w:ascii="Times New Roman" w:hAnsi="Times New Roman"/>
                <w:sz w:val="20"/>
              </w:rPr>
            </w:pPr>
            <w:r>
              <w:rPr>
                <w:rFonts w:ascii="Times New Roman" w:hAnsi="Times New Roman"/>
                <w:sz w:val="20"/>
              </w:rPr>
              <w:t>#4   Environmental/</w:t>
            </w:r>
          </w:p>
          <w:p w14:paraId="3FDA2E97"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r>
              <w:rPr>
                <w:rFonts w:ascii="Times New Roman" w:hAnsi="Times New Roman"/>
                <w:sz w:val="20"/>
              </w:rPr>
              <w:t>Ventilation Controls</w:t>
            </w:r>
          </w:p>
          <w:p w14:paraId="303A2B4D"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p>
        </w:tc>
        <w:tc>
          <w:tcPr>
            <w:tcW w:w="7110" w:type="dxa"/>
            <w:tcBorders>
              <w:top w:val="single" w:sz="7" w:space="0" w:color="000000"/>
              <w:left w:val="single" w:sz="7" w:space="0" w:color="000000"/>
              <w:bottom w:val="single" w:sz="7" w:space="0" w:color="000000"/>
              <w:right w:val="single" w:sz="7" w:space="0" w:color="000000"/>
            </w:tcBorders>
          </w:tcPr>
          <w:p w14:paraId="2B711B74" w14:textId="1C390154" w:rsidR="000C353E" w:rsidRDefault="009F66BC" w:rsidP="009F66BC">
            <w:pPr>
              <w:pStyle w:val="Header"/>
              <w:tabs>
                <w:tab w:val="clear" w:pos="4320"/>
                <w:tab w:val="clear" w:pos="8640"/>
                <w:tab w:val="left" w:pos="432"/>
                <w:tab w:val="left" w:pos="720"/>
              </w:tabs>
              <w:spacing w:after="58"/>
              <w:rPr>
                <w:rFonts w:ascii="Times New Roman" w:hAnsi="Times New Roman"/>
                <w:sz w:val="20"/>
              </w:rPr>
            </w:pPr>
            <w:r w:rsidRPr="009F66BC">
              <w:rPr>
                <w:rFonts w:ascii="Times New Roman" w:hAnsi="Times New Roman"/>
                <w:sz w:val="20"/>
              </w:rPr>
              <w:t xml:space="preserve">Use cryogenic fluids only in well-ventilated areas. Unconsciousness occurs without warning in an oxygen deficient atmosphere. Neither nitrogen nor helium gas is toxic, but if too much oxygen is displaced by these gases, the danger of asphyxiation is very real! These gases expand their volumes by a factor of ~700 when they are evaporated and allowed to warm up to room temperature. </w:t>
            </w:r>
            <w:r w:rsidR="006D5D64">
              <w:rPr>
                <w:rFonts w:ascii="Times New Roman" w:hAnsi="Times New Roman"/>
                <w:sz w:val="20"/>
              </w:rPr>
              <w:t xml:space="preserve">A </w:t>
            </w:r>
            <w:r w:rsidR="00D72BA2">
              <w:rPr>
                <w:rFonts w:ascii="Times New Roman" w:hAnsi="Times New Roman"/>
                <w:sz w:val="20"/>
              </w:rPr>
              <w:t xml:space="preserve">fume hood or </w:t>
            </w:r>
            <w:r w:rsidR="006D5D64">
              <w:rPr>
                <w:rFonts w:ascii="Times New Roman" w:hAnsi="Times New Roman"/>
                <w:sz w:val="20"/>
              </w:rPr>
              <w:t>l</w:t>
            </w:r>
            <w:r w:rsidR="006D5D64" w:rsidRPr="006D5D64">
              <w:rPr>
                <w:rFonts w:ascii="Times New Roman" w:hAnsi="Times New Roman"/>
                <w:sz w:val="20"/>
              </w:rPr>
              <w:t xml:space="preserve">ocal exhaust ventilation system </w:t>
            </w:r>
            <w:r w:rsidR="001A13B3">
              <w:rPr>
                <w:rFonts w:ascii="Times New Roman" w:hAnsi="Times New Roman"/>
                <w:sz w:val="20"/>
              </w:rPr>
              <w:t xml:space="preserve">(e.g., snorkel exhaust hood, benchtop fume extractor) </w:t>
            </w:r>
            <w:r w:rsidR="006D5D64" w:rsidRPr="006D5D64">
              <w:rPr>
                <w:rFonts w:ascii="Times New Roman" w:hAnsi="Times New Roman"/>
                <w:sz w:val="20"/>
              </w:rPr>
              <w:t xml:space="preserve">designed to </w:t>
            </w:r>
          </w:p>
        </w:tc>
      </w:tr>
      <w:tr w:rsidR="006A573D" w14:paraId="53162A88" w14:textId="77777777" w:rsidTr="009318EC">
        <w:tc>
          <w:tcPr>
            <w:tcW w:w="2250" w:type="dxa"/>
            <w:tcBorders>
              <w:top w:val="single" w:sz="7" w:space="0" w:color="000000"/>
              <w:left w:val="single" w:sz="7" w:space="0" w:color="000000"/>
              <w:bottom w:val="single" w:sz="7" w:space="0" w:color="000000"/>
              <w:right w:val="single" w:sz="7" w:space="0" w:color="000000"/>
            </w:tcBorders>
          </w:tcPr>
          <w:p w14:paraId="2FB65E82"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r>
              <w:rPr>
                <w:rFonts w:ascii="Times New Roman" w:hAnsi="Times New Roman"/>
                <w:sz w:val="20"/>
              </w:rPr>
              <w:t>#5  Special Handling Procedures &amp; Storage Requirements</w:t>
            </w:r>
          </w:p>
        </w:tc>
        <w:tc>
          <w:tcPr>
            <w:tcW w:w="7110" w:type="dxa"/>
            <w:tcBorders>
              <w:top w:val="single" w:sz="7" w:space="0" w:color="000000"/>
              <w:left w:val="single" w:sz="7" w:space="0" w:color="000000"/>
              <w:bottom w:val="single" w:sz="7" w:space="0" w:color="000000"/>
              <w:right w:val="single" w:sz="7" w:space="0" w:color="000000"/>
            </w:tcBorders>
          </w:tcPr>
          <w:p w14:paraId="3924C7EA" w14:textId="4D7FB952" w:rsidR="000C353E" w:rsidRDefault="00553D24" w:rsidP="006A573D">
            <w:pPr>
              <w:pStyle w:val="Header"/>
              <w:tabs>
                <w:tab w:val="clear" w:pos="4320"/>
                <w:tab w:val="clear" w:pos="8640"/>
                <w:tab w:val="left" w:pos="432"/>
                <w:tab w:val="left" w:pos="720"/>
              </w:tabs>
              <w:spacing w:after="58"/>
              <w:rPr>
                <w:rFonts w:ascii="Times New Roman" w:hAnsi="Times New Roman"/>
                <w:sz w:val="20"/>
              </w:rPr>
            </w:pPr>
            <w:r w:rsidRPr="00553D24">
              <w:rPr>
                <w:rFonts w:ascii="Times New Roman" w:hAnsi="Times New Roman"/>
                <w:sz w:val="20"/>
              </w:rPr>
              <w:t xml:space="preserve">Store and transport cryogenic fluids only in Dewars or cryogenic liquid cylinders designed for that </w:t>
            </w:r>
            <w:proofErr w:type="gramStart"/>
            <w:r w:rsidRPr="00553D24">
              <w:rPr>
                <w:rFonts w:ascii="Times New Roman" w:hAnsi="Times New Roman"/>
                <w:sz w:val="20"/>
              </w:rPr>
              <w:t>particular cryogen</w:t>
            </w:r>
            <w:proofErr w:type="gramEnd"/>
            <w:r w:rsidRPr="00553D24">
              <w:rPr>
                <w:rFonts w:ascii="Times New Roman" w:hAnsi="Times New Roman"/>
                <w:sz w:val="20"/>
              </w:rPr>
              <w:t xml:space="preserve">. Cryogenic liquid dewars are to be stored in well-ventilated areas with the pressure relief valve in the </w:t>
            </w:r>
            <w:proofErr w:type="gramStart"/>
            <w:r w:rsidRPr="00553D24">
              <w:rPr>
                <w:rFonts w:ascii="Times New Roman" w:hAnsi="Times New Roman"/>
                <w:sz w:val="20"/>
              </w:rPr>
              <w:t>opened</w:t>
            </w:r>
            <w:proofErr w:type="gramEnd"/>
            <w:r w:rsidRPr="00553D24">
              <w:rPr>
                <w:rFonts w:ascii="Times New Roman" w:hAnsi="Times New Roman"/>
                <w:sz w:val="20"/>
              </w:rPr>
              <w:t xml:space="preserve"> position.</w:t>
            </w:r>
          </w:p>
        </w:tc>
      </w:tr>
      <w:tr w:rsidR="006A573D" w14:paraId="5CD4CDC7" w14:textId="77777777" w:rsidTr="009318EC">
        <w:tc>
          <w:tcPr>
            <w:tcW w:w="2250" w:type="dxa"/>
            <w:tcBorders>
              <w:top w:val="single" w:sz="7" w:space="0" w:color="000000"/>
              <w:left w:val="single" w:sz="7" w:space="0" w:color="000000"/>
              <w:bottom w:val="single" w:sz="7" w:space="0" w:color="000000"/>
              <w:right w:val="single" w:sz="7" w:space="0" w:color="000000"/>
            </w:tcBorders>
          </w:tcPr>
          <w:p w14:paraId="146A8B09"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r>
              <w:rPr>
                <w:rFonts w:ascii="Times New Roman" w:hAnsi="Times New Roman"/>
                <w:sz w:val="20"/>
              </w:rPr>
              <w:t>#6  Spill and Accident                         Procedures</w:t>
            </w:r>
          </w:p>
          <w:p w14:paraId="566493C3"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p>
        </w:tc>
        <w:tc>
          <w:tcPr>
            <w:tcW w:w="7110" w:type="dxa"/>
            <w:tcBorders>
              <w:top w:val="single" w:sz="7" w:space="0" w:color="000000"/>
              <w:left w:val="single" w:sz="7" w:space="0" w:color="000000"/>
              <w:bottom w:val="single" w:sz="7" w:space="0" w:color="000000"/>
              <w:right w:val="single" w:sz="7" w:space="0" w:color="000000"/>
            </w:tcBorders>
          </w:tcPr>
          <w:p w14:paraId="6ADDDF84" w14:textId="3B25AA72" w:rsidR="005C604E" w:rsidRPr="005005CF" w:rsidRDefault="00085E72" w:rsidP="006A573D">
            <w:pPr>
              <w:pStyle w:val="Header"/>
              <w:tabs>
                <w:tab w:val="clear" w:pos="4320"/>
                <w:tab w:val="clear" w:pos="8640"/>
                <w:tab w:val="left" w:pos="432"/>
                <w:tab w:val="left" w:pos="720"/>
              </w:tabs>
              <w:spacing w:after="58"/>
              <w:rPr>
                <w:rFonts w:ascii="Times New Roman" w:hAnsi="Times New Roman"/>
                <w:bCs/>
                <w:sz w:val="20"/>
              </w:rPr>
            </w:pPr>
            <w:r w:rsidRPr="005005CF">
              <w:rPr>
                <w:rFonts w:ascii="Times New Roman" w:hAnsi="Times New Roman"/>
                <w:bCs/>
                <w:sz w:val="20"/>
              </w:rPr>
              <w:t>Assess the extent of danger. In the event of a large spill, you should alert others immediately in the vicinity to evacuate, close the doors of the lab if opened, and restrict access to the work area.</w:t>
            </w:r>
          </w:p>
        </w:tc>
      </w:tr>
      <w:tr w:rsidR="006A573D" w14:paraId="78AECAC6" w14:textId="77777777" w:rsidTr="009318EC">
        <w:tc>
          <w:tcPr>
            <w:tcW w:w="2250" w:type="dxa"/>
            <w:tcBorders>
              <w:top w:val="single" w:sz="7" w:space="0" w:color="000000"/>
              <w:left w:val="single" w:sz="7" w:space="0" w:color="000000"/>
              <w:bottom w:val="single" w:sz="7" w:space="0" w:color="000000"/>
              <w:right w:val="single" w:sz="7" w:space="0" w:color="000000"/>
            </w:tcBorders>
          </w:tcPr>
          <w:p w14:paraId="6AE72AD3"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r>
              <w:rPr>
                <w:rFonts w:ascii="Times New Roman" w:hAnsi="Times New Roman"/>
                <w:sz w:val="20"/>
              </w:rPr>
              <w:t>#7  Waste Disposal</w:t>
            </w:r>
          </w:p>
          <w:p w14:paraId="4162D132"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p>
          <w:p w14:paraId="07003E6A" w14:textId="77777777" w:rsidR="006A573D" w:rsidRDefault="006A573D" w:rsidP="006A573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58"/>
              <w:rPr>
                <w:rFonts w:ascii="Times New Roman" w:hAnsi="Times New Roman"/>
                <w:sz w:val="20"/>
              </w:rPr>
            </w:pPr>
          </w:p>
        </w:tc>
        <w:tc>
          <w:tcPr>
            <w:tcW w:w="7110" w:type="dxa"/>
            <w:tcBorders>
              <w:top w:val="single" w:sz="7" w:space="0" w:color="000000"/>
              <w:left w:val="single" w:sz="7" w:space="0" w:color="000000"/>
              <w:bottom w:val="single" w:sz="7" w:space="0" w:color="000000"/>
              <w:right w:val="single" w:sz="7" w:space="0" w:color="000000"/>
            </w:tcBorders>
          </w:tcPr>
          <w:p w14:paraId="20871148" w14:textId="41E3A1FC" w:rsidR="00D72BA2" w:rsidRDefault="00613CC4" w:rsidP="006A573D">
            <w:pPr>
              <w:pStyle w:val="Header"/>
              <w:tabs>
                <w:tab w:val="clear" w:pos="4320"/>
                <w:tab w:val="clear" w:pos="8640"/>
                <w:tab w:val="left" w:pos="432"/>
                <w:tab w:val="left" w:pos="720"/>
              </w:tabs>
              <w:spacing w:after="58"/>
              <w:rPr>
                <w:rFonts w:ascii="Times New Roman" w:hAnsi="Times New Roman"/>
                <w:sz w:val="20"/>
              </w:rPr>
            </w:pPr>
            <w:r>
              <w:rPr>
                <w:rFonts w:ascii="Times New Roman" w:hAnsi="Times New Roman"/>
                <w:sz w:val="20"/>
              </w:rPr>
              <w:t xml:space="preserve">No waste disposal necessary, pour unused fluids back into </w:t>
            </w:r>
            <w:r w:rsidR="008B634E">
              <w:rPr>
                <w:rFonts w:ascii="Times New Roman" w:hAnsi="Times New Roman"/>
                <w:sz w:val="20"/>
              </w:rPr>
              <w:t xml:space="preserve">main dewar in a </w:t>
            </w:r>
            <w:proofErr w:type="spellStart"/>
            <w:proofErr w:type="gramStart"/>
            <w:r w:rsidR="008B634E">
              <w:rPr>
                <w:rFonts w:ascii="Times New Roman" w:hAnsi="Times New Roman"/>
                <w:sz w:val="20"/>
              </w:rPr>
              <w:t>well ventilated</w:t>
            </w:r>
            <w:proofErr w:type="spellEnd"/>
            <w:proofErr w:type="gramEnd"/>
            <w:r w:rsidR="008B634E">
              <w:rPr>
                <w:rFonts w:ascii="Times New Roman" w:hAnsi="Times New Roman"/>
                <w:sz w:val="20"/>
              </w:rPr>
              <w:t xml:space="preserve"> area or </w:t>
            </w:r>
            <w:proofErr w:type="gramStart"/>
            <w:r w:rsidR="008B634E">
              <w:rPr>
                <w:rFonts w:ascii="Times New Roman" w:hAnsi="Times New Roman"/>
                <w:sz w:val="20"/>
              </w:rPr>
              <w:t>in back of</w:t>
            </w:r>
            <w:proofErr w:type="gramEnd"/>
            <w:r w:rsidR="008B634E">
              <w:rPr>
                <w:rFonts w:ascii="Times New Roman" w:hAnsi="Times New Roman"/>
                <w:sz w:val="20"/>
              </w:rPr>
              <w:t xml:space="preserve"> a hood to evaporate.</w:t>
            </w:r>
          </w:p>
        </w:tc>
      </w:tr>
    </w:tbl>
    <w:p w14:paraId="63378BA4" w14:textId="77777777" w:rsidR="007A0C0A" w:rsidRDefault="007A0C0A"/>
    <w:sectPr w:rsidR="007A0C0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D72F" w14:textId="77777777" w:rsidR="007B6491" w:rsidRDefault="007B6491" w:rsidP="00481435">
      <w:r>
        <w:separator/>
      </w:r>
    </w:p>
  </w:endnote>
  <w:endnote w:type="continuationSeparator" w:id="0">
    <w:p w14:paraId="6AA9E0D6" w14:textId="77777777" w:rsidR="007B6491" w:rsidRDefault="007B6491" w:rsidP="0048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3780" w14:textId="77777777" w:rsidR="004019BB" w:rsidRDefault="00401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0D37" w14:textId="77777777" w:rsidR="00481435" w:rsidRDefault="00481435">
    <w:pPr>
      <w:pStyle w:val="Footer"/>
      <w:rPr>
        <w:noProof/>
      </w:rPr>
    </w:pPr>
  </w:p>
  <w:p w14:paraId="27A8ADD4" w14:textId="77777777" w:rsidR="00481435" w:rsidRDefault="00481435">
    <w:pPr>
      <w:pStyle w:val="Footer"/>
    </w:pPr>
    <w:r>
      <w:rPr>
        <w:noProof/>
      </w:rPr>
      <w:drawing>
        <wp:inline distT="0" distB="0" distL="0" distR="0" wp14:anchorId="707D1102" wp14:editId="2747E781">
          <wp:extent cx="2839453" cy="304321"/>
          <wp:effectExtent l="0" t="0" r="0" b="63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71463" cy="31846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46F1" w14:textId="77777777" w:rsidR="004019BB" w:rsidRDefault="0040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B245" w14:textId="77777777" w:rsidR="007B6491" w:rsidRDefault="007B6491" w:rsidP="00481435">
      <w:r>
        <w:separator/>
      </w:r>
    </w:p>
  </w:footnote>
  <w:footnote w:type="continuationSeparator" w:id="0">
    <w:p w14:paraId="3C728EF0" w14:textId="77777777" w:rsidR="007B6491" w:rsidRDefault="007B6491" w:rsidP="0048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3C10" w14:textId="77777777" w:rsidR="004019BB" w:rsidRDefault="00401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6438" w14:textId="729E8608" w:rsidR="004019BB" w:rsidRDefault="00401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B213" w14:textId="77777777" w:rsidR="004019BB" w:rsidRDefault="00401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2602"/>
    <w:multiLevelType w:val="multilevel"/>
    <w:tmpl w:val="EB50F36A"/>
    <w:lvl w:ilvl="0">
      <w:start w:val="1"/>
      <w:numFmt w:val="decimal"/>
      <w:pStyle w:val="Heading1"/>
      <w:lvlText w:val="%1."/>
      <w:lvlJc w:val="left"/>
      <w:pPr>
        <w:tabs>
          <w:tab w:val="num" w:pos="720"/>
        </w:tabs>
        <w:ind w:left="360" w:hanging="720"/>
      </w:pPr>
      <w:rPr>
        <w:rFonts w:ascii="Times New Roman" w:hAnsi="Times New Roman" w:hint="default"/>
        <w:b/>
        <w:i w:val="0"/>
        <w:sz w:val="28"/>
        <w:szCs w:val="28"/>
      </w:rPr>
    </w:lvl>
    <w:lvl w:ilvl="1">
      <w:start w:val="1"/>
      <w:numFmt w:val="decimal"/>
      <w:pStyle w:val="Heading2"/>
      <w:lvlText w:val="%1.%2."/>
      <w:lvlJc w:val="left"/>
      <w:pPr>
        <w:tabs>
          <w:tab w:val="num" w:pos="720"/>
        </w:tabs>
        <w:ind w:left="0" w:hanging="360"/>
      </w:pPr>
      <w:rPr>
        <w:rFonts w:hint="default"/>
      </w:rPr>
    </w:lvl>
    <w:lvl w:ilvl="2">
      <w:start w:val="1"/>
      <w:numFmt w:val="decimal"/>
      <w:pStyle w:val="Heading3"/>
      <w:lvlText w:val="%2.1.%3."/>
      <w:lvlJc w:val="left"/>
      <w:pPr>
        <w:tabs>
          <w:tab w:val="num" w:pos="0"/>
        </w:tabs>
        <w:ind w:left="2520" w:hanging="2520"/>
      </w:pPr>
      <w:rPr>
        <w:rFonts w:ascii="Times New Roman" w:hAnsi="Times New Roman" w:hint="default"/>
        <w:b w:val="0"/>
        <w:i w:val="0"/>
        <w:sz w:val="24"/>
        <w:szCs w:val="24"/>
      </w:rPr>
    </w:lvl>
    <w:lvl w:ilvl="3">
      <w:start w:val="1"/>
      <w:numFmt w:val="decimal"/>
      <w:lvlText w:val="%1.%2.%3.%4."/>
      <w:lvlJc w:val="left"/>
      <w:pPr>
        <w:tabs>
          <w:tab w:val="num" w:pos="2880"/>
        </w:tabs>
        <w:ind w:left="1728" w:hanging="648"/>
      </w:pPr>
      <w:rPr>
        <w:rFonts w:hint="default"/>
      </w:rPr>
    </w:lvl>
    <w:lvl w:ilvl="4">
      <w:start w:val="1"/>
      <w:numFmt w:val="decimal"/>
      <w:lvlText w:val="%1."/>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 w15:restartNumberingAfterBreak="0">
    <w:nsid w:val="1F8320E2"/>
    <w:multiLevelType w:val="multilevel"/>
    <w:tmpl w:val="5A780D12"/>
    <w:styleLink w:val="emptybullet"/>
    <w:lvl w:ilvl="0">
      <w:start w:val="1"/>
      <w:numFmt w:val="bullet"/>
      <w:lvlText w:val="o"/>
      <w:lvlJc w:val="left"/>
      <w:pPr>
        <w:tabs>
          <w:tab w:val="num" w:pos="360"/>
        </w:tabs>
        <w:ind w:left="360" w:firstLine="360"/>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5B13F8D"/>
    <w:multiLevelType w:val="hybridMultilevel"/>
    <w:tmpl w:val="FF2272A0"/>
    <w:lvl w:ilvl="0" w:tplc="04C098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76943"/>
    <w:multiLevelType w:val="hybridMultilevel"/>
    <w:tmpl w:val="7366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84912"/>
    <w:multiLevelType w:val="multilevel"/>
    <w:tmpl w:val="E2767706"/>
    <w:styleLink w:val="darkbullet"/>
    <w:lvl w:ilvl="0">
      <w:start w:val="1"/>
      <w:numFmt w:val="bullet"/>
      <w:lvlText w:val="o"/>
      <w:lvlJc w:val="left"/>
      <w:pPr>
        <w:tabs>
          <w:tab w:val="num" w:pos="360"/>
        </w:tabs>
        <w:ind w:left="360" w:firstLine="360"/>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1876663"/>
    <w:multiLevelType w:val="hybridMultilevel"/>
    <w:tmpl w:val="D2664044"/>
    <w:lvl w:ilvl="0" w:tplc="E31C5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74140">
    <w:abstractNumId w:val="0"/>
  </w:num>
  <w:num w:numId="2" w16cid:durableId="1491478371">
    <w:abstractNumId w:val="0"/>
  </w:num>
  <w:num w:numId="3" w16cid:durableId="1148743231">
    <w:abstractNumId w:val="4"/>
  </w:num>
  <w:num w:numId="4" w16cid:durableId="1309481704">
    <w:abstractNumId w:val="1"/>
  </w:num>
  <w:num w:numId="5" w16cid:durableId="1063068516">
    <w:abstractNumId w:val="0"/>
  </w:num>
  <w:num w:numId="6" w16cid:durableId="1406103746">
    <w:abstractNumId w:val="5"/>
  </w:num>
  <w:num w:numId="7" w16cid:durableId="930577976">
    <w:abstractNumId w:val="2"/>
  </w:num>
  <w:num w:numId="8" w16cid:durableId="1450397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75"/>
    <w:rsid w:val="00085E72"/>
    <w:rsid w:val="000C353E"/>
    <w:rsid w:val="001A13B3"/>
    <w:rsid w:val="001A1D19"/>
    <w:rsid w:val="002059B5"/>
    <w:rsid w:val="00273AF6"/>
    <w:rsid w:val="00283825"/>
    <w:rsid w:val="002F1BC4"/>
    <w:rsid w:val="0038110A"/>
    <w:rsid w:val="00397C8A"/>
    <w:rsid w:val="003E091A"/>
    <w:rsid w:val="004019BB"/>
    <w:rsid w:val="00481435"/>
    <w:rsid w:val="004A2AAE"/>
    <w:rsid w:val="005005CF"/>
    <w:rsid w:val="0054709A"/>
    <w:rsid w:val="00553D24"/>
    <w:rsid w:val="005C604E"/>
    <w:rsid w:val="00613CC4"/>
    <w:rsid w:val="006A573D"/>
    <w:rsid w:val="006B0A73"/>
    <w:rsid w:val="006D5D64"/>
    <w:rsid w:val="006F5A5B"/>
    <w:rsid w:val="00727CBA"/>
    <w:rsid w:val="00795B08"/>
    <w:rsid w:val="007A0C0A"/>
    <w:rsid w:val="007A4E60"/>
    <w:rsid w:val="007B6491"/>
    <w:rsid w:val="007E78E5"/>
    <w:rsid w:val="007F2BE7"/>
    <w:rsid w:val="0086218A"/>
    <w:rsid w:val="008705FA"/>
    <w:rsid w:val="00870BF1"/>
    <w:rsid w:val="00873EDB"/>
    <w:rsid w:val="008B634E"/>
    <w:rsid w:val="009318EC"/>
    <w:rsid w:val="009D247A"/>
    <w:rsid w:val="009E7A08"/>
    <w:rsid w:val="009F66BC"/>
    <w:rsid w:val="00A35936"/>
    <w:rsid w:val="00A8036A"/>
    <w:rsid w:val="00A82D1E"/>
    <w:rsid w:val="00B3600C"/>
    <w:rsid w:val="00B70F4C"/>
    <w:rsid w:val="00B908A3"/>
    <w:rsid w:val="00BD2965"/>
    <w:rsid w:val="00D27A68"/>
    <w:rsid w:val="00D50CFE"/>
    <w:rsid w:val="00D72BA2"/>
    <w:rsid w:val="00DA05D0"/>
    <w:rsid w:val="00DB4A75"/>
    <w:rsid w:val="00E11DAE"/>
    <w:rsid w:val="00E3578D"/>
    <w:rsid w:val="00E97E83"/>
    <w:rsid w:val="00EF2918"/>
    <w:rsid w:val="00F304A4"/>
    <w:rsid w:val="00F47B90"/>
    <w:rsid w:val="00F968D1"/>
    <w:rsid w:val="00FB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984A0"/>
  <w15:chartTrackingRefBased/>
  <w15:docId w15:val="{82CCB142-DC9F-41C2-ADD0-05D4FC89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75"/>
    <w:rPr>
      <w:rFonts w:ascii="Arial" w:hAnsi="Arial"/>
      <w:sz w:val="24"/>
    </w:rPr>
  </w:style>
  <w:style w:type="paragraph" w:styleId="Heading1">
    <w:name w:val="heading 1"/>
    <w:next w:val="BodyText"/>
    <w:qFormat/>
    <w:rsid w:val="00B76647"/>
    <w:pPr>
      <w:keepNext/>
      <w:numPr>
        <w:numId w:val="5"/>
      </w:numPr>
      <w:spacing w:before="240" w:after="60"/>
      <w:outlineLvl w:val="0"/>
    </w:pPr>
    <w:rPr>
      <w:rFonts w:cs="Arial"/>
      <w:b/>
      <w:bCs/>
      <w:kern w:val="32"/>
      <w:sz w:val="28"/>
      <w:szCs w:val="32"/>
    </w:rPr>
  </w:style>
  <w:style w:type="paragraph" w:styleId="Heading2">
    <w:name w:val="heading 2"/>
    <w:basedOn w:val="Heading1"/>
    <w:next w:val="BodyText"/>
    <w:qFormat/>
    <w:rsid w:val="00B76647"/>
    <w:pPr>
      <w:numPr>
        <w:ilvl w:val="1"/>
      </w:numPr>
      <w:spacing w:after="0"/>
      <w:outlineLvl w:val="1"/>
    </w:pPr>
    <w:rPr>
      <w:bCs w:val="0"/>
      <w:iCs/>
      <w:sz w:val="24"/>
      <w:szCs w:val="28"/>
    </w:rPr>
  </w:style>
  <w:style w:type="paragraph" w:styleId="Heading3">
    <w:name w:val="heading 3"/>
    <w:basedOn w:val="Heading1"/>
    <w:next w:val="BodyText"/>
    <w:qFormat/>
    <w:rsid w:val="00B76647"/>
    <w:pPr>
      <w:numPr>
        <w:ilvl w:val="2"/>
      </w:numPr>
      <w:spacing w:before="120" w:after="0"/>
      <w:outlineLvl w:val="2"/>
    </w:pPr>
    <w:rPr>
      <w:b w:val="0"/>
      <w:bCs w:val="0"/>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6647"/>
    <w:pPr>
      <w:spacing w:after="120"/>
    </w:pPr>
  </w:style>
  <w:style w:type="numbering" w:customStyle="1" w:styleId="darkbullet">
    <w:name w:val="dark bullet"/>
    <w:basedOn w:val="NoList"/>
    <w:rsid w:val="00B76647"/>
    <w:pPr>
      <w:numPr>
        <w:numId w:val="3"/>
      </w:numPr>
    </w:pPr>
  </w:style>
  <w:style w:type="numbering" w:customStyle="1" w:styleId="emptybullet">
    <w:name w:val="empty bullet"/>
    <w:basedOn w:val="NoList"/>
    <w:rsid w:val="00B76647"/>
    <w:pPr>
      <w:numPr>
        <w:numId w:val="4"/>
      </w:numPr>
    </w:pPr>
  </w:style>
  <w:style w:type="paragraph" w:styleId="Header">
    <w:name w:val="header"/>
    <w:basedOn w:val="Normal"/>
    <w:link w:val="HeaderChar"/>
    <w:rsid w:val="00DB4A75"/>
    <w:pPr>
      <w:tabs>
        <w:tab w:val="center" w:pos="4320"/>
        <w:tab w:val="right" w:pos="8640"/>
      </w:tabs>
    </w:pPr>
  </w:style>
  <w:style w:type="character" w:styleId="Hyperlink">
    <w:name w:val="Hyperlink"/>
    <w:rsid w:val="00DC12B9"/>
    <w:rPr>
      <w:color w:val="0000FF"/>
      <w:u w:val="single"/>
    </w:rPr>
  </w:style>
  <w:style w:type="paragraph" w:styleId="BalloonText">
    <w:name w:val="Balloon Text"/>
    <w:basedOn w:val="Normal"/>
    <w:semiHidden/>
    <w:rsid w:val="004A6341"/>
    <w:rPr>
      <w:rFonts w:ascii="Lucida Grande" w:hAnsi="Lucida Grande"/>
      <w:sz w:val="18"/>
      <w:szCs w:val="18"/>
    </w:rPr>
  </w:style>
  <w:style w:type="paragraph" w:styleId="Footer">
    <w:name w:val="footer"/>
    <w:basedOn w:val="Normal"/>
    <w:link w:val="FooterChar"/>
    <w:uiPriority w:val="99"/>
    <w:unhideWhenUsed/>
    <w:rsid w:val="00481435"/>
    <w:pPr>
      <w:tabs>
        <w:tab w:val="center" w:pos="4680"/>
        <w:tab w:val="right" w:pos="9360"/>
      </w:tabs>
    </w:pPr>
  </w:style>
  <w:style w:type="character" w:customStyle="1" w:styleId="FooterChar">
    <w:name w:val="Footer Char"/>
    <w:basedOn w:val="DefaultParagraphFont"/>
    <w:link w:val="Footer"/>
    <w:uiPriority w:val="99"/>
    <w:rsid w:val="00481435"/>
    <w:rPr>
      <w:rFonts w:ascii="Arial" w:hAnsi="Arial"/>
      <w:sz w:val="24"/>
    </w:rPr>
  </w:style>
  <w:style w:type="character" w:styleId="PlaceholderText">
    <w:name w:val="Placeholder Text"/>
    <w:basedOn w:val="DefaultParagraphFont"/>
    <w:uiPriority w:val="99"/>
    <w:semiHidden/>
    <w:rsid w:val="00D50CFE"/>
    <w:rPr>
      <w:color w:val="808080"/>
    </w:rPr>
  </w:style>
  <w:style w:type="character" w:customStyle="1" w:styleId="HeaderChar">
    <w:name w:val="Header Char"/>
    <w:basedOn w:val="DefaultParagraphFont"/>
    <w:link w:val="Header"/>
    <w:rsid w:val="009318EC"/>
    <w:rPr>
      <w:rFonts w:ascii="Arial" w:hAnsi="Arial"/>
      <w:sz w:val="24"/>
    </w:rPr>
  </w:style>
  <w:style w:type="table" w:styleId="TableGrid">
    <w:name w:val="Table Grid"/>
    <w:basedOn w:val="TableNormal"/>
    <w:uiPriority w:val="59"/>
    <w:rsid w:val="007A0C0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59B5"/>
    <w:rPr>
      <w:sz w:val="16"/>
      <w:szCs w:val="16"/>
    </w:rPr>
  </w:style>
  <w:style w:type="paragraph" w:styleId="CommentText">
    <w:name w:val="annotation text"/>
    <w:basedOn w:val="Normal"/>
    <w:link w:val="CommentTextChar"/>
    <w:uiPriority w:val="99"/>
    <w:semiHidden/>
    <w:unhideWhenUsed/>
    <w:rsid w:val="002059B5"/>
    <w:rPr>
      <w:sz w:val="20"/>
    </w:rPr>
  </w:style>
  <w:style w:type="character" w:customStyle="1" w:styleId="CommentTextChar">
    <w:name w:val="Comment Text Char"/>
    <w:basedOn w:val="DefaultParagraphFont"/>
    <w:link w:val="CommentText"/>
    <w:uiPriority w:val="99"/>
    <w:semiHidden/>
    <w:rsid w:val="002059B5"/>
    <w:rPr>
      <w:rFonts w:ascii="Arial" w:hAnsi="Arial"/>
    </w:rPr>
  </w:style>
  <w:style w:type="paragraph" w:styleId="CommentSubject">
    <w:name w:val="annotation subject"/>
    <w:basedOn w:val="CommentText"/>
    <w:next w:val="CommentText"/>
    <w:link w:val="CommentSubjectChar"/>
    <w:uiPriority w:val="99"/>
    <w:semiHidden/>
    <w:unhideWhenUsed/>
    <w:rsid w:val="002059B5"/>
    <w:rPr>
      <w:b/>
      <w:bCs/>
    </w:rPr>
  </w:style>
  <w:style w:type="character" w:customStyle="1" w:styleId="CommentSubjectChar">
    <w:name w:val="Comment Subject Char"/>
    <w:basedOn w:val="CommentTextChar"/>
    <w:link w:val="CommentSubject"/>
    <w:uiPriority w:val="99"/>
    <w:semiHidden/>
    <w:rsid w:val="002059B5"/>
    <w:rPr>
      <w:rFonts w:ascii="Arial" w:hAnsi="Arial"/>
      <w:b/>
      <w:bCs/>
    </w:rPr>
  </w:style>
  <w:style w:type="paragraph" w:styleId="ListParagraph">
    <w:name w:val="List Paragraph"/>
    <w:basedOn w:val="Normal"/>
    <w:uiPriority w:val="34"/>
    <w:qFormat/>
    <w:rsid w:val="00B90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70298">
      <w:bodyDiv w:val="1"/>
      <w:marLeft w:val="0"/>
      <w:marRight w:val="0"/>
      <w:marTop w:val="0"/>
      <w:marBottom w:val="0"/>
      <w:divBdr>
        <w:top w:val="none" w:sz="0" w:space="0" w:color="auto"/>
        <w:left w:val="none" w:sz="0" w:space="0" w:color="auto"/>
        <w:bottom w:val="none" w:sz="0" w:space="0" w:color="auto"/>
        <w:right w:val="none" w:sz="0" w:space="0" w:color="auto"/>
      </w:divBdr>
    </w:div>
    <w:div w:id="1853177428">
      <w:bodyDiv w:val="1"/>
      <w:marLeft w:val="0"/>
      <w:marRight w:val="0"/>
      <w:marTop w:val="0"/>
      <w:marBottom w:val="0"/>
      <w:divBdr>
        <w:top w:val="none" w:sz="0" w:space="0" w:color="auto"/>
        <w:left w:val="none" w:sz="0" w:space="0" w:color="auto"/>
        <w:bottom w:val="none" w:sz="0" w:space="0" w:color="auto"/>
        <w:right w:val="none" w:sz="0" w:space="0" w:color="auto"/>
      </w:divBdr>
    </w:div>
    <w:div w:id="19028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80B967FC7E4E86A5451011A49D3244"/>
        <w:category>
          <w:name w:val="General"/>
          <w:gallery w:val="placeholder"/>
        </w:category>
        <w:types>
          <w:type w:val="bbPlcHdr"/>
        </w:types>
        <w:behaviors>
          <w:behavior w:val="content"/>
        </w:behaviors>
        <w:guid w:val="{595B6C1C-9BBA-4C61-8BE3-64907773AC8B}"/>
      </w:docPartPr>
      <w:docPartBody>
        <w:p w:rsidR="006C21F7" w:rsidRDefault="00081616" w:rsidP="00081616">
          <w:pPr>
            <w:pStyle w:val="8A80B967FC7E4E86A5451011A49D3244"/>
          </w:pPr>
          <w:r>
            <w:rPr>
              <w:rStyle w:val="PlaceholderText"/>
            </w:rPr>
            <w:t>Click here to enter text.</w:t>
          </w:r>
        </w:p>
      </w:docPartBody>
    </w:docPart>
    <w:docPart>
      <w:docPartPr>
        <w:name w:val="348DB4B25BB843EAA5F12A5CCF7008C6"/>
        <w:category>
          <w:name w:val="General"/>
          <w:gallery w:val="placeholder"/>
        </w:category>
        <w:types>
          <w:type w:val="bbPlcHdr"/>
        </w:types>
        <w:behaviors>
          <w:behavior w:val="content"/>
        </w:behaviors>
        <w:guid w:val="{817BDD09-3633-45F7-9708-6EC6EBC49FDB}"/>
      </w:docPartPr>
      <w:docPartBody>
        <w:p w:rsidR="006C21F7" w:rsidRDefault="00081616" w:rsidP="00081616">
          <w:pPr>
            <w:pStyle w:val="348DB4B25BB843EAA5F12A5CCF7008C6"/>
          </w:pPr>
          <w:r>
            <w:rPr>
              <w:rStyle w:val="PlaceholderText"/>
            </w:rPr>
            <w:t>Click here to enter text.</w:t>
          </w:r>
        </w:p>
      </w:docPartBody>
    </w:docPart>
    <w:docPart>
      <w:docPartPr>
        <w:name w:val="F16F049CA811484E89504C87C6E9495B"/>
        <w:category>
          <w:name w:val="General"/>
          <w:gallery w:val="placeholder"/>
        </w:category>
        <w:types>
          <w:type w:val="bbPlcHdr"/>
        </w:types>
        <w:behaviors>
          <w:behavior w:val="content"/>
        </w:behaviors>
        <w:guid w:val="{7E04960F-736B-4700-868B-0B33CF490022}"/>
      </w:docPartPr>
      <w:docPartBody>
        <w:p w:rsidR="006C21F7" w:rsidRDefault="00081616" w:rsidP="00081616">
          <w:pPr>
            <w:pStyle w:val="F16F049CA811484E89504C87C6E9495B"/>
          </w:pPr>
          <w:r>
            <w:rPr>
              <w:rStyle w:val="PlaceholderText"/>
            </w:rPr>
            <w:t>Click here to enter text.</w:t>
          </w:r>
        </w:p>
      </w:docPartBody>
    </w:docPart>
    <w:docPart>
      <w:docPartPr>
        <w:name w:val="5D00A8FF41734BC2AF8A62E098D63BAB"/>
        <w:category>
          <w:name w:val="General"/>
          <w:gallery w:val="placeholder"/>
        </w:category>
        <w:types>
          <w:type w:val="bbPlcHdr"/>
        </w:types>
        <w:behaviors>
          <w:behavior w:val="content"/>
        </w:behaviors>
        <w:guid w:val="{DED16E93-E1E8-4D23-B19C-4DEE9521336F}"/>
      </w:docPartPr>
      <w:docPartBody>
        <w:p w:rsidR="006C21F7" w:rsidRDefault="00081616" w:rsidP="00081616">
          <w:pPr>
            <w:pStyle w:val="5D00A8FF41734BC2AF8A62E098D63BAB"/>
          </w:pPr>
          <w:r>
            <w:rPr>
              <w:rStyle w:val="PlaceholderText"/>
            </w:rPr>
            <w:t>Click here to enter a date.</w:t>
          </w:r>
        </w:p>
      </w:docPartBody>
    </w:docPart>
    <w:docPart>
      <w:docPartPr>
        <w:name w:val="14B0B57F794E4E53B17827D72BC0633D"/>
        <w:category>
          <w:name w:val="General"/>
          <w:gallery w:val="placeholder"/>
        </w:category>
        <w:types>
          <w:type w:val="bbPlcHdr"/>
        </w:types>
        <w:behaviors>
          <w:behavior w:val="content"/>
        </w:behaviors>
        <w:guid w:val="{995B2A75-A962-4161-95AE-AD5A0353D08E}"/>
      </w:docPartPr>
      <w:docPartBody>
        <w:p w:rsidR="006C21F7" w:rsidRDefault="00081616" w:rsidP="00081616">
          <w:pPr>
            <w:pStyle w:val="14B0B57F794E4E53B17827D72BC0633D"/>
          </w:pPr>
          <w:r>
            <w:rPr>
              <w:rStyle w:val="PlaceholderText"/>
            </w:rPr>
            <w:t>Click here to enter a date.</w:t>
          </w:r>
        </w:p>
      </w:docPartBody>
    </w:docPart>
    <w:docPart>
      <w:docPartPr>
        <w:name w:val="897B20F8F1FF46359007B88708C47A09"/>
        <w:category>
          <w:name w:val="General"/>
          <w:gallery w:val="placeholder"/>
        </w:category>
        <w:types>
          <w:type w:val="bbPlcHdr"/>
        </w:types>
        <w:behaviors>
          <w:behavior w:val="content"/>
        </w:behaviors>
        <w:guid w:val="{92A12340-25E2-4E6F-82B3-91CFA33820F4}"/>
      </w:docPartPr>
      <w:docPartBody>
        <w:p w:rsidR="006C21F7" w:rsidRDefault="00081616" w:rsidP="00081616">
          <w:pPr>
            <w:pStyle w:val="897B20F8F1FF46359007B88708C47A0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16"/>
    <w:rsid w:val="00081616"/>
    <w:rsid w:val="00477FC9"/>
    <w:rsid w:val="00565B32"/>
    <w:rsid w:val="006C21F7"/>
    <w:rsid w:val="007A4E60"/>
    <w:rsid w:val="008A106B"/>
    <w:rsid w:val="00CE1EE4"/>
    <w:rsid w:val="00DC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B32"/>
  </w:style>
  <w:style w:type="paragraph" w:customStyle="1" w:styleId="479F9633B36C4A9F94C5902885103FC3">
    <w:name w:val="479F9633B36C4A9F94C5902885103FC3"/>
    <w:rsid w:val="00081616"/>
  </w:style>
  <w:style w:type="paragraph" w:customStyle="1" w:styleId="D4E7C728A957410BBE9CCA84DC6589A7">
    <w:name w:val="D4E7C728A957410BBE9CCA84DC6589A7"/>
    <w:rsid w:val="00081616"/>
  </w:style>
  <w:style w:type="paragraph" w:customStyle="1" w:styleId="F4EBC47702FD4464AA03902F7523F5C2">
    <w:name w:val="F4EBC47702FD4464AA03902F7523F5C2"/>
    <w:rsid w:val="00081616"/>
  </w:style>
  <w:style w:type="paragraph" w:customStyle="1" w:styleId="09231295566E47CEB589D2D2ADAAE818">
    <w:name w:val="09231295566E47CEB589D2D2ADAAE818"/>
    <w:rsid w:val="00081616"/>
  </w:style>
  <w:style w:type="paragraph" w:customStyle="1" w:styleId="2053316556694F599574C9959257B8B3">
    <w:name w:val="2053316556694F599574C9959257B8B3"/>
    <w:rsid w:val="00081616"/>
  </w:style>
  <w:style w:type="paragraph" w:customStyle="1" w:styleId="C3B69892D49A4F6DBF247BE1BA228280">
    <w:name w:val="C3B69892D49A4F6DBF247BE1BA228280"/>
    <w:rsid w:val="00081616"/>
  </w:style>
  <w:style w:type="paragraph" w:customStyle="1" w:styleId="3F88BADBA4054363A4DB9E499F144E1E">
    <w:name w:val="3F88BADBA4054363A4DB9E499F144E1E"/>
    <w:rsid w:val="00081616"/>
  </w:style>
  <w:style w:type="paragraph" w:customStyle="1" w:styleId="A139590CCD344CFD8BA2FE0FB79CDDE0">
    <w:name w:val="A139590CCD344CFD8BA2FE0FB79CDDE0"/>
    <w:rsid w:val="00081616"/>
  </w:style>
  <w:style w:type="paragraph" w:customStyle="1" w:styleId="BB5AEDAA938747B5A34A33B65BF14A42">
    <w:name w:val="BB5AEDAA938747B5A34A33B65BF14A42"/>
    <w:rsid w:val="00081616"/>
  </w:style>
  <w:style w:type="paragraph" w:customStyle="1" w:styleId="BEE4FF300C524B23810A697206364AC8">
    <w:name w:val="BEE4FF300C524B23810A697206364AC8"/>
    <w:rsid w:val="00081616"/>
  </w:style>
  <w:style w:type="paragraph" w:customStyle="1" w:styleId="3D52791A58594D4582E4033E06F67E06">
    <w:name w:val="3D52791A58594D4582E4033E06F67E06"/>
    <w:rsid w:val="00081616"/>
  </w:style>
  <w:style w:type="paragraph" w:customStyle="1" w:styleId="80FD83013F1D4199B3F9684A76666782">
    <w:name w:val="80FD83013F1D4199B3F9684A76666782"/>
    <w:rsid w:val="00081616"/>
  </w:style>
  <w:style w:type="paragraph" w:customStyle="1" w:styleId="8A80B967FC7E4E86A5451011A49D3244">
    <w:name w:val="8A80B967FC7E4E86A5451011A49D3244"/>
    <w:rsid w:val="00081616"/>
  </w:style>
  <w:style w:type="paragraph" w:customStyle="1" w:styleId="348DB4B25BB843EAA5F12A5CCF7008C6">
    <w:name w:val="348DB4B25BB843EAA5F12A5CCF7008C6"/>
    <w:rsid w:val="00081616"/>
  </w:style>
  <w:style w:type="paragraph" w:customStyle="1" w:styleId="F16F049CA811484E89504C87C6E9495B">
    <w:name w:val="F16F049CA811484E89504C87C6E9495B"/>
    <w:rsid w:val="00081616"/>
  </w:style>
  <w:style w:type="paragraph" w:customStyle="1" w:styleId="5D00A8FF41734BC2AF8A62E098D63BAB">
    <w:name w:val="5D00A8FF41734BC2AF8A62E098D63BAB"/>
    <w:rsid w:val="00081616"/>
  </w:style>
  <w:style w:type="paragraph" w:customStyle="1" w:styleId="14B0B57F794E4E53B17827D72BC0633D">
    <w:name w:val="14B0B57F794E4E53B17827D72BC0633D"/>
    <w:rsid w:val="00081616"/>
  </w:style>
  <w:style w:type="paragraph" w:customStyle="1" w:styleId="897B20F8F1FF46359007B88708C47A09">
    <w:name w:val="897B20F8F1FF46359007B88708C47A09"/>
    <w:rsid w:val="00081616"/>
  </w:style>
  <w:style w:type="paragraph" w:customStyle="1" w:styleId="1C2A2E7DCAD04649AF50F81E2D0AF086">
    <w:name w:val="1C2A2E7DCAD04649AF50F81E2D0AF086"/>
    <w:rsid w:val="00081616"/>
  </w:style>
  <w:style w:type="paragraph" w:customStyle="1" w:styleId="87687AAEF6744484AFD532DBFE6AFF26">
    <w:name w:val="87687AAEF6744484AFD532DBFE6AFF26"/>
    <w:rsid w:val="00081616"/>
  </w:style>
  <w:style w:type="paragraph" w:customStyle="1" w:styleId="636F908B61654C2AAEB192F569B62B7E">
    <w:name w:val="636F908B61654C2AAEB192F569B62B7E"/>
    <w:rsid w:val="00565B32"/>
  </w:style>
  <w:style w:type="paragraph" w:customStyle="1" w:styleId="83CF954C289A4BE2BF7686BE6F74D23D">
    <w:name w:val="83CF954C289A4BE2BF7686BE6F74D23D"/>
    <w:rsid w:val="00565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ADD3D-EBBF-447C-85A1-F61AC4D085A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867</Words>
  <Characters>4910</Characters>
  <Application>Microsoft Office Word</Application>
  <DocSecurity>0</DocSecurity>
  <Lines>132</Lines>
  <Paragraphs>78</Paragraphs>
  <ScaleCrop>false</ScaleCrop>
  <HeadingPairs>
    <vt:vector size="2" baseType="variant">
      <vt:variant>
        <vt:lpstr>Title</vt:lpstr>
      </vt:variant>
      <vt:variant>
        <vt:i4>1</vt:i4>
      </vt:variant>
    </vt:vector>
  </HeadingPairs>
  <TitlesOfParts>
    <vt:vector size="1" baseType="lpstr">
      <vt:lpstr>University of Washington</vt:lpstr>
    </vt:vector>
  </TitlesOfParts>
  <Manager/>
  <Company>Univesity of Washington</Company>
  <LinksUpToDate>false</LinksUpToDate>
  <CharactersWithSpaces>5699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dc:title>
  <dc:subject/>
  <dc:creator>Caroline Stromberg</dc:creator>
  <cp:keywords/>
  <dc:description/>
  <cp:lastModifiedBy>Eric R Camp</cp:lastModifiedBy>
  <cp:revision>20</cp:revision>
  <dcterms:created xsi:type="dcterms:W3CDTF">2026-04-03T21:28:00Z</dcterms:created>
  <dcterms:modified xsi:type="dcterms:W3CDTF">2026-04-03T22:01:00Z</dcterms:modified>
  <cp:category/>
</cp:coreProperties>
</file>